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6000000">
      <w:pPr>
        <w:pStyle w:val="Style_2"/>
      </w:pPr>
    </w:p>
    <w:tbl>
      <w:tblPr>
        <w:tblStyle w:val="Style_3"/>
        <w:tblW w:type="auto" w:w="0"/>
        <w:jc w:val="left"/>
        <w:tblInd w:type="dxa" w:w="993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7371"/>
      </w:tblGrid>
      <w:tr>
        <w:trPr>
          <w:trHeight w:hRule="atLeast" w:val="1126"/>
        </w:trPr>
        <w:tc>
          <w:tcPr>
            <w:tcW w:type="dxa" w:w="737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00000">
            <w:pPr>
              <w:pStyle w:val="Style_4"/>
              <w:widowControl w:val="1"/>
              <w:spacing w:after="0" w:before="0"/>
              <w:ind w:firstLine="0" w:left="0" w:right="0"/>
              <w:jc w:val="center"/>
              <w:rPr>
                <w:spacing w:val="0"/>
              </w:rPr>
            </w:pPr>
            <w:r>
              <w:drawing>
                <wp:inline>
                  <wp:extent cx="476885" cy="635000"/>
                  <wp:effectExtent b="0" l="0" r="0" t="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3"/>
                          <a:stretch/>
                        </pic:blipFill>
                        <pic:spPr>
                          <a:xfrm flipH="false" flipV="false" rot="0">
                            <a:ext cx="476885" cy="635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Style_3"/>
        <w:tblpPr w:bottomFromText="0" w:horzAnchor="margin" w:leftFromText="181" w:rightFromText="181" w:tblpXSpec="right" w:tblpY="-957" w:topFromText="0" w:vertAnchor="text"/>
        <w:tblW w:type="auto" w:w="0"/>
        <w:jc w:val="right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3232"/>
      </w:tblGrid>
      <w:tr>
        <w:trPr>
          <w:trHeight w:hRule="exact" w:val="737"/>
        </w:trPr>
        <w:tc>
          <w:tcPr>
            <w:tcW w:type="dxa" w:w="3232"/>
            <w:tcBorders>
              <w:top w:color="4472C4" w:sz="4" w:val="single"/>
              <w:left w:color="4472C4" w:sz="4" w:val="single"/>
              <w:bottom w:color="4472C4" w:sz="4" w:val="single"/>
              <w:right w:color="4472C4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00000">
            <w:pPr>
              <w:pStyle w:val="Style_4"/>
              <w:widowControl w:val="1"/>
              <w:spacing w:after="120" w:before="120"/>
              <w:ind w:firstLine="0" w:left="0" w:right="0"/>
              <w:jc w:val="center"/>
              <w:rPr>
                <w:color w:val="4472C4"/>
                <w:sz w:val="16"/>
              </w:rPr>
            </w:pPr>
          </w:p>
        </w:tc>
      </w:tr>
      <w:tr>
        <w:trPr>
          <w:trHeight w:hRule="exact" w:val="227"/>
        </w:trPr>
        <w:tc>
          <w:tcPr>
            <w:tcW w:type="dxa" w:w="3232"/>
            <w:tcBorders>
              <w:top w:color="4472C4" w:sz="4" w:val="single"/>
              <w:left w:color="4472C4" w:sz="4" w:val="single"/>
              <w:bottom w:color="4472C4" w:sz="4" w:val="single"/>
              <w:right w:color="4472C4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00000">
            <w:pPr>
              <w:pStyle w:val="Style_4"/>
              <w:widowControl w:val="1"/>
              <w:spacing w:after="0" w:before="0"/>
              <w:ind w:firstLine="0" w:left="0" w:right="0"/>
              <w:jc w:val="center"/>
              <w:rPr>
                <w:color w:val="4472C4"/>
                <w:sz w:val="16"/>
              </w:rPr>
            </w:pPr>
          </w:p>
        </w:tc>
      </w:tr>
      <w:tr>
        <w:trPr>
          <w:trHeight w:hRule="exact" w:val="227"/>
        </w:trPr>
        <w:tc>
          <w:tcPr>
            <w:tcW w:type="dxa" w:w="3232"/>
            <w:tcBorders>
              <w:top w:color="4472C4" w:sz="4" w:val="single"/>
              <w:left w:color="4472C4" w:sz="4" w:val="single"/>
              <w:bottom w:color="4472C4" w:sz="4" w:val="single"/>
              <w:right w:color="4472C4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00000">
            <w:pPr>
              <w:pStyle w:val="Style_4"/>
              <w:widowControl w:val="1"/>
              <w:spacing w:after="0" w:before="0"/>
              <w:ind w:firstLine="0" w:left="0" w:right="0"/>
              <w:jc w:val="center"/>
              <w:rPr>
                <w:color w:val="4472C4"/>
                <w:sz w:val="16"/>
              </w:rPr>
            </w:pPr>
          </w:p>
        </w:tc>
      </w:tr>
      <w:tr>
        <w:trPr>
          <w:trHeight w:hRule="exact" w:val="340"/>
        </w:trPr>
        <w:tc>
          <w:tcPr>
            <w:tcW w:type="dxa" w:w="3232"/>
            <w:tcBorders>
              <w:top w:color="4472C4" w:sz="4" w:val="single"/>
              <w:left w:color="4472C4" w:sz="4" w:val="single"/>
              <w:bottom w:color="4472C4" w:sz="4" w:val="single"/>
              <w:right w:color="4472C4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00000">
            <w:pPr>
              <w:pStyle w:val="Style_4"/>
              <w:widowControl w:val="1"/>
              <w:spacing w:after="0" w:before="0"/>
              <w:ind w:firstLine="0" w:left="0" w:right="0"/>
              <w:jc w:val="center"/>
              <w:rPr>
                <w:color w:val="4472C4"/>
                <w:sz w:val="28"/>
              </w:rPr>
            </w:pPr>
          </w:p>
        </w:tc>
      </w:tr>
      <w:tr>
        <w:trPr>
          <w:trHeight w:hRule="exact" w:val="227"/>
        </w:trPr>
        <w:tc>
          <w:tcPr>
            <w:tcW w:type="dxa" w:w="3232"/>
            <w:tcBorders>
              <w:top w:color="4472C4" w:sz="4" w:val="single"/>
              <w:left w:color="4472C4" w:sz="4" w:val="single"/>
              <w:bottom w:color="4472C4" w:sz="4" w:val="single"/>
              <w:right w:color="4472C4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00000">
            <w:pPr>
              <w:pStyle w:val="Style_4"/>
              <w:widowControl w:val="1"/>
              <w:spacing w:after="0" w:before="0"/>
              <w:ind w:firstLine="0" w:left="0" w:right="0"/>
              <w:jc w:val="center"/>
              <w:rPr>
                <w:color w:val="4472C4"/>
                <w:sz w:val="18"/>
              </w:rPr>
            </w:pPr>
          </w:p>
        </w:tc>
      </w:tr>
      <w:tr>
        <w:trPr>
          <w:trHeight w:hRule="exact" w:val="227"/>
        </w:trPr>
        <w:tc>
          <w:tcPr>
            <w:tcW w:type="dxa" w:w="3232"/>
            <w:tcBorders>
              <w:top w:color="4472C4" w:sz="4" w:val="single"/>
              <w:left w:color="4472C4" w:sz="4" w:val="single"/>
              <w:bottom w:color="4472C4" w:sz="4" w:val="single"/>
              <w:right w:color="4472C4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00000">
            <w:pPr>
              <w:pStyle w:val="Style_4"/>
              <w:widowControl w:val="1"/>
              <w:spacing w:after="0" w:before="0"/>
              <w:ind w:firstLine="0" w:left="0" w:right="0"/>
              <w:jc w:val="center"/>
              <w:rPr>
                <w:color w:val="4472C4"/>
                <w:sz w:val="18"/>
              </w:rPr>
            </w:pPr>
          </w:p>
        </w:tc>
      </w:tr>
    </w:tbl>
    <w:p w14:paraId="0E000000">
      <w:pPr>
        <w:pStyle w:val="Style_4"/>
        <w:widowControl w:val="1"/>
        <w:ind/>
        <w:jc w:val="center"/>
        <w:rPr>
          <w:color w:val="FF0000"/>
          <w:sz w:val="28"/>
        </w:rPr>
      </w:pPr>
      <w:r>
        <w:rPr>
          <w:color w:val="FF0000"/>
          <w:sz w:val="28"/>
        </w:rPr>
        <w:t>МИНИСТЕРСТВО КУЛЬТУРЫ И НАЦИОНАЛЬНОЙ ПОЛИТИКИ КУЗБАССА</w:t>
      </w:r>
    </w:p>
    <w:p w14:paraId="0F000000">
      <w:pPr>
        <w:pStyle w:val="Style_2"/>
        <w:widowControl w:val="1"/>
        <w:ind/>
        <w:jc w:val="center"/>
      </w:pPr>
    </w:p>
    <w:p w14:paraId="10000000">
      <w:pPr>
        <w:pStyle w:val="Style_4"/>
        <w:widowControl w:val="1"/>
        <w:ind/>
        <w:jc w:val="center"/>
        <w:rPr>
          <w:color w:val="7030A0"/>
          <w:sz w:val="28"/>
        </w:rPr>
      </w:pPr>
    </w:p>
    <w:p w14:paraId="11000000">
      <w:pPr>
        <w:pStyle w:val="Style_4"/>
        <w:widowControl w:val="1"/>
        <w:ind/>
        <w:jc w:val="center"/>
        <w:rPr>
          <w:sz w:val="28"/>
        </w:rPr>
      </w:pPr>
    </w:p>
    <w:p w14:paraId="12000000">
      <w:pPr>
        <w:pStyle w:val="Style_2"/>
        <w:widowControl w:val="1"/>
        <w:ind/>
        <w:jc w:val="center"/>
      </w:pPr>
      <w:r>
        <w:t>ПОСТАНОВЛЕНИЕ</w:t>
      </w:r>
    </w:p>
    <w:tbl>
      <w:tblPr>
        <w:tblStyle w:val="Style_3"/>
        <w:tblW w:type="auto" w:w="0"/>
        <w:jc w:val="left"/>
        <w:tblInd w:type="dxa" w:w="56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215"/>
        <w:gridCol w:w="4573"/>
      </w:tblGrid>
      <w:tr>
        <w:tc>
          <w:tcPr>
            <w:tcW w:type="dxa" w:w="421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00000">
            <w:pPr>
              <w:pStyle w:val="Style_4"/>
              <w:widowControl w:val="1"/>
              <w:spacing w:after="0" w:before="0"/>
              <w:ind w:firstLine="0" w:left="0" w:right="0"/>
              <w:jc w:val="both"/>
              <w:rPr>
                <w:sz w:val="28"/>
              </w:rPr>
            </w:pPr>
            <w:r>
              <w:rPr>
                <w:color w:val="FF0000"/>
                <w:spacing w:val="0"/>
                <w:sz w:val="28"/>
              </w:rPr>
              <w:t>depDate</w:t>
            </w:r>
          </w:p>
        </w:tc>
        <w:tc>
          <w:tcPr>
            <w:tcW w:type="dxa" w:w="457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00000">
            <w:pPr>
              <w:pStyle w:val="Style_4"/>
              <w:widowControl w:val="1"/>
              <w:spacing w:after="0" w:before="0"/>
              <w:ind w:firstLine="0" w:left="1325" w:right="0"/>
              <w:jc w:val="right"/>
              <w:rPr>
                <w:sz w:val="28"/>
              </w:rPr>
            </w:pPr>
            <w:r>
              <w:rPr>
                <w:spacing w:val="0"/>
                <w:sz w:val="28"/>
              </w:rPr>
              <w:t xml:space="preserve">№ </w:t>
            </w:r>
            <w:r>
              <w:rPr>
                <w:color w:val="FF0000"/>
                <w:spacing w:val="0"/>
                <w:sz w:val="28"/>
              </w:rPr>
              <w:t>depNumber</w:t>
            </w:r>
          </w:p>
        </w:tc>
      </w:tr>
    </w:tbl>
    <w:p w14:paraId="15000000">
      <w:pPr>
        <w:pStyle w:val="Style_4"/>
        <w:widowControl w:val="1"/>
        <w:ind w:firstLine="993" w:left="0" w:right="0"/>
        <w:rPr>
          <w:sz w:val="28"/>
        </w:rPr>
      </w:pPr>
      <w:r>
        <w:rPr>
          <w:sz w:val="28"/>
        </w:rPr>
        <w:tab/>
      </w:r>
    </w:p>
    <w:p w14:paraId="16000000">
      <w:pPr>
        <w:pStyle w:val="Style_4"/>
        <w:widowControl w:val="1"/>
        <w:ind w:firstLine="993" w:left="0" w:right="0"/>
        <w:rPr>
          <w:b w:val="1"/>
          <w:sz w:val="28"/>
        </w:rPr>
      </w:pPr>
    </w:p>
    <w:p w14:paraId="17000000">
      <w:pPr>
        <w:pStyle w:val="Style_4"/>
        <w:widowControl w:val="1"/>
        <w:ind/>
        <w:jc w:val="center"/>
        <w:rPr>
          <w:color w:val="7030A0"/>
          <w:sz w:val="28"/>
        </w:rPr>
      </w:pPr>
      <w:r>
        <w:rPr>
          <w:color w:val="7030A0"/>
          <w:sz w:val="28"/>
        </w:rPr>
        <w:t>Кемерово</w:t>
      </w:r>
    </w:p>
    <w:p w14:paraId="18000000">
      <w:pPr>
        <w:pStyle w:val="Style_4"/>
        <w:widowControl w:val="1"/>
        <w:ind/>
        <w:jc w:val="center"/>
        <w:rPr>
          <w:b w:val="1"/>
          <w:sz w:val="28"/>
        </w:rPr>
      </w:pPr>
    </w:p>
    <w:p w14:paraId="19000000">
      <w:pPr>
        <w:pStyle w:val="Style_4"/>
        <w:widowControl w:val="1"/>
        <w:ind/>
        <w:jc w:val="center"/>
        <w:rPr>
          <w:b w:val="1"/>
          <w:sz w:val="28"/>
        </w:rPr>
      </w:pPr>
      <w:r>
        <w:rPr>
          <w:b w:val="1"/>
          <w:sz w:val="28"/>
        </w:rPr>
        <w:t>Об утверждении Административного регламента</w:t>
      </w:r>
    </w:p>
    <w:p w14:paraId="1A000000">
      <w:pPr>
        <w:pStyle w:val="Style_4"/>
        <w:widowControl w:val="1"/>
        <w:ind/>
        <w:jc w:val="center"/>
        <w:rPr>
          <w:b w:val="1"/>
          <w:sz w:val="28"/>
        </w:rPr>
      </w:pPr>
      <w:r>
        <w:rPr>
          <w:b w:val="1"/>
          <w:color w:val="FF0000"/>
          <w:sz w:val="28"/>
        </w:rPr>
        <w:t xml:space="preserve">Министерства культуры и национальной политики Кузбасса </w:t>
      </w:r>
      <w:r>
        <w:rPr>
          <w:b w:val="1"/>
          <w:sz w:val="28"/>
        </w:rPr>
        <w:t>по предоставлению государственной услуги «</w:t>
      </w:r>
      <w:r>
        <w:rPr>
          <w:b w:val="1"/>
          <w:color w:val="FF0000"/>
          <w:sz w:val="28"/>
        </w:rPr>
        <w:t>Осуществление оценки качества оказания общественно полезных социально ориентированной некоммерческой организацией</w:t>
      </w:r>
      <w:r>
        <w:rPr>
          <w:b w:val="1"/>
          <w:sz w:val="28"/>
        </w:rPr>
        <w:t>»</w:t>
      </w:r>
    </w:p>
    <w:p w14:paraId="1B000000">
      <w:pPr>
        <w:pStyle w:val="Style_4"/>
        <w:widowControl w:val="1"/>
        <w:ind w:firstLine="709" w:left="0" w:right="0"/>
        <w:rPr>
          <w:sz w:val="28"/>
        </w:rPr>
      </w:pPr>
    </w:p>
    <w:p w14:paraId="1C000000">
      <w:pPr>
        <w:pStyle w:val="Style_4"/>
        <w:widowControl w:val="1"/>
        <w:ind w:firstLine="709" w:left="0" w:right="0"/>
        <w:jc w:val="both"/>
        <w:rPr>
          <w:sz w:val="28"/>
        </w:rPr>
      </w:pPr>
      <w:r>
        <w:rPr>
          <w:sz w:val="28"/>
        </w:rPr>
        <w:t xml:space="preserve">В соответствии с  </w:t>
      </w:r>
      <w:r>
        <w:rPr>
          <w:sz w:val="28"/>
        </w:rPr>
        <w:t>с Федеральным законом от 27.07.2010 № 210-ФЗ</w:t>
      </w:r>
      <w:r>
        <w:rPr>
          <w:sz w:val="28"/>
        </w:rPr>
        <w:br/>
      </w:r>
      <w:r>
        <w:rPr>
          <w:sz w:val="28"/>
        </w:rPr>
        <w:t>«Об организации предоставления государственных и муниципальных услуг», постановлением Правительства Российской Федерации от 20.07.2021 №</w:t>
      </w:r>
      <w:r>
        <w:rPr>
          <w:sz w:val="28"/>
        </w:rPr>
        <w:t> </w:t>
      </w:r>
      <w:r>
        <w:rPr>
          <w:sz w:val="28"/>
        </w:rPr>
        <w:t>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постановлением Правительства Кемеровской области — Кузбасса от 12.08.2025 № 506 «Об утверждении порядка разработки и утверждения административных регламентов предоставления государственных услуг исполнительными органами Кемеровской области — Кузбасса», постановлениями Правительства Кемеровской – Кузбасса от 15.05.2020 № 290 «Об утверждении перечня государственных услуг исполнительных органов Кемеровской области – Кузбасса», от 11.10.2022 № 679 «Об определении исполнительных органов Кемеровской области – Кузбасса, осуществляющих оценку качества оказания общественно полезных услуг социально ориентированной некоммерческой организацией» постановляю</w:t>
      </w:r>
      <w:r>
        <w:rPr>
          <w:sz w:val="28"/>
        </w:rPr>
        <w:t>:</w:t>
      </w:r>
    </w:p>
    <w:p w14:paraId="1D000000">
      <w:pPr>
        <w:pStyle w:val="Style_4"/>
        <w:widowControl w:val="1"/>
        <w:tabs>
          <w:tab w:leader="none" w:pos="708" w:val="clear"/>
          <w:tab w:leader="none" w:pos="930" w:val="left"/>
        </w:tabs>
        <w:spacing w:after="0" w:before="0" w:line="240" w:lineRule="auto"/>
        <w:ind w:firstLine="709" w:left="0" w:right="0"/>
        <w:jc w:val="both"/>
        <w:rPr>
          <w:color w:val="7030A0"/>
          <w:sz w:val="28"/>
        </w:rPr>
      </w:pPr>
      <w:r>
        <w:rPr>
          <w:sz w:val="28"/>
        </w:rPr>
        <w:t>1. Утвердить прилагаемый Административный регламент Министерства культуры и национальной политики Кузбасса по предоставлению государственной услуги «Осуществление оценки качества оказания общественно полезных услуг социально ориентированной некоммерческой организацией».</w:t>
      </w:r>
    </w:p>
    <w:p w14:paraId="1E000000">
      <w:pPr>
        <w:pStyle w:val="Style_4"/>
        <w:widowControl w:val="1"/>
        <w:spacing w:after="0" w:before="0" w:line="240" w:lineRule="auto"/>
        <w:ind w:firstLine="0" w:left="0" w:right="0"/>
        <w:jc w:val="both"/>
        <w:rPr>
          <w:sz w:val="28"/>
        </w:rPr>
      </w:pPr>
      <w:r>
        <w:rPr>
          <w:sz w:val="28"/>
        </w:rPr>
        <w:t xml:space="preserve">    </w:t>
      </w:r>
      <w:r>
        <w:rPr>
          <w:sz w:val="28"/>
        </w:rPr>
        <w:t>2. Настоящее постановление подлежит опубликованию в сетевом издании «Электронный бюллетень Правительства Кемеровской области – Кузбасса»</w:t>
      </w:r>
    </w:p>
    <w:p w14:paraId="1F000000">
      <w:pPr>
        <w:pStyle w:val="Style_4"/>
        <w:widowControl w:val="1"/>
        <w:spacing w:after="0" w:before="0" w:line="240" w:lineRule="auto"/>
        <w:ind w:firstLine="0" w:left="0" w:right="0"/>
        <w:jc w:val="both"/>
        <w:rPr>
          <w:sz w:val="28"/>
        </w:rPr>
      </w:pPr>
      <w:r>
        <w:rPr>
          <w:sz w:val="28"/>
        </w:rPr>
        <w:t>и размещению на официальном сайте Министерства культуры и национальной политики Кузбасса.</w:t>
      </w:r>
    </w:p>
    <w:p w14:paraId="20000000">
      <w:pPr>
        <w:pStyle w:val="Style_4"/>
        <w:widowControl w:val="1"/>
        <w:spacing w:after="0" w:before="0" w:line="240" w:lineRule="auto"/>
        <w:ind w:firstLine="0" w:left="0" w:right="0"/>
        <w:jc w:val="both"/>
        <w:rPr>
          <w:sz w:val="28"/>
        </w:rPr>
      </w:pPr>
      <w:r>
        <w:rPr>
          <w:sz w:val="28"/>
        </w:rPr>
        <w:t xml:space="preserve">        </w:t>
      </w:r>
      <w:r>
        <w:rPr>
          <w:sz w:val="28"/>
        </w:rPr>
        <w:t>3. Контроль за исполнением настоящего приказа оставляю за собой.</w:t>
      </w:r>
    </w:p>
    <w:p w14:paraId="21000000">
      <w:pPr>
        <w:pStyle w:val="Style_4"/>
        <w:keepNext w:val="1"/>
        <w:widowControl w:val="1"/>
        <w:spacing w:after="0" w:before="0" w:line="240" w:lineRule="auto"/>
        <w:ind w:firstLine="0" w:left="0" w:right="0"/>
        <w:jc w:val="both"/>
        <w:rPr>
          <w:sz w:val="28"/>
        </w:rPr>
      </w:pPr>
    </w:p>
    <w:p w14:paraId="22000000">
      <w:pPr>
        <w:pStyle w:val="Style_4"/>
        <w:keepNext w:val="1"/>
        <w:widowControl w:val="1"/>
        <w:ind w:firstLine="709" w:left="0" w:right="0"/>
        <w:jc w:val="both"/>
        <w:rPr>
          <w:sz w:val="28"/>
        </w:rPr>
      </w:pPr>
    </w:p>
    <w:tbl>
      <w:tblPr>
        <w:tblStyle w:val="Style_3"/>
        <w:tblW w:type="auto" w:w="0"/>
        <w:jc w:val="left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2464"/>
        <w:gridCol w:w="3827"/>
        <w:gridCol w:w="3260"/>
      </w:tblGrid>
      <w:tr>
        <w:tc>
          <w:tcPr>
            <w:tcW w:type="dxa" w:w="24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00000">
            <w:pPr>
              <w:pStyle w:val="Style_4"/>
              <w:keepNext w:val="1"/>
              <w:widowControl w:val="1"/>
              <w:spacing w:after="0" w:before="0"/>
              <w:ind w:firstLine="0" w:left="0" w:right="0"/>
              <w:jc w:val="both"/>
              <w:rPr>
                <w:color w:val="7030A0"/>
                <w:sz w:val="28"/>
              </w:rPr>
            </w:pPr>
            <w:r>
              <w:rPr>
                <w:color w:val="7030A0"/>
                <w:spacing w:val="0"/>
                <w:sz w:val="28"/>
              </w:rPr>
              <w:t>Министр</w:t>
            </w:r>
          </w:p>
        </w:tc>
        <w:tc>
          <w:tcPr>
            <w:tcW w:type="dxa" w:w="382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00000">
            <w:pPr>
              <w:pStyle w:val="Style_4"/>
              <w:keepNext w:val="1"/>
              <w:widowControl w:val="1"/>
              <w:spacing w:after="0" w:before="0"/>
              <w:ind w:firstLine="0" w:left="0" w:right="-114"/>
              <w:jc w:val="center"/>
              <w:rPr>
                <w:color w:val="FF0000"/>
                <w:sz w:val="28"/>
              </w:rPr>
            </w:pPr>
          </w:p>
        </w:tc>
        <w:tc>
          <w:tcPr>
            <w:tcW w:type="dxa" w:w="326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pStyle w:val="Style_4"/>
              <w:keepNext w:val="1"/>
              <w:widowControl w:val="1"/>
              <w:spacing w:after="0" w:before="0"/>
              <w:ind w:firstLine="0" w:left="0" w:right="-114"/>
              <w:jc w:val="right"/>
              <w:rPr>
                <w:color w:val="7030A0"/>
                <w:sz w:val="28"/>
              </w:rPr>
            </w:pPr>
            <w:r>
              <w:rPr>
                <w:color w:val="7030A0"/>
                <w:spacing w:val="0"/>
                <w:sz w:val="28"/>
              </w:rPr>
              <w:t>Т.А. Акимова</w:t>
            </w:r>
          </w:p>
        </w:tc>
      </w:tr>
    </w:tbl>
    <w:p w14:paraId="26000000">
      <w:pPr>
        <w:pStyle w:val="Style_4"/>
        <w:widowControl w:val="1"/>
        <w:spacing w:after="160" w:before="0" w:line="259" w:lineRule="auto"/>
        <w:ind/>
      </w:pPr>
      <w:r>
        <w:br w:type="page"/>
      </w:r>
    </w:p>
    <w:p w14:paraId="27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</w:pPr>
    </w:p>
    <w:p w14:paraId="28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5670" w:right="-1"/>
        <w:contextualSpacing w:val="1"/>
        <w:rPr>
          <w:sz w:val="28"/>
        </w:rPr>
      </w:pPr>
      <w:r>
        <w:rPr>
          <w:sz w:val="28"/>
        </w:rPr>
        <w:t>Утвержден постановлением</w:t>
      </w:r>
      <w:r>
        <w:rPr>
          <w:color w:val="7030A0"/>
          <w:sz w:val="28"/>
        </w:rPr>
        <w:t xml:space="preserve"> </w:t>
      </w:r>
      <w:r>
        <w:rPr>
          <w:color w:val="FF0000"/>
          <w:sz w:val="28"/>
        </w:rPr>
        <w:t xml:space="preserve">Министерства культуры и национальной политики Кузбасса </w:t>
      </w:r>
      <w:r>
        <w:rPr>
          <w:sz w:val="28"/>
        </w:rPr>
        <w:t>от </w:t>
      </w:r>
      <w:r>
        <w:rPr>
          <w:color w:val="FF0000"/>
          <w:sz w:val="28"/>
        </w:rPr>
        <w:t>depDate</w:t>
      </w:r>
      <w:r>
        <w:rPr>
          <w:sz w:val="28"/>
        </w:rPr>
        <w:t xml:space="preserve"> № </w:t>
      </w:r>
      <w:r>
        <w:rPr>
          <w:color w:val="FF0000"/>
          <w:sz w:val="28"/>
        </w:rPr>
        <w:t>depNumber</w:t>
      </w:r>
    </w:p>
    <w:p w14:paraId="29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rPr>
          <w:sz w:val="28"/>
        </w:rPr>
      </w:pPr>
    </w:p>
    <w:p w14:paraId="2A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  <w:r>
        <w:rPr>
          <w:b w:val="1"/>
          <w:sz w:val="28"/>
        </w:rPr>
        <w:t>Административный регламент</w:t>
      </w:r>
    </w:p>
    <w:p w14:paraId="2B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  <w:r>
        <w:rPr>
          <w:b w:val="1"/>
          <w:color w:val="FF0000"/>
          <w:sz w:val="28"/>
        </w:rPr>
        <w:t xml:space="preserve">Министерства культуры и национальной политики Кузбасса </w:t>
      </w:r>
      <w:r>
        <w:rPr>
          <w:b w:val="1"/>
          <w:sz w:val="28"/>
        </w:rPr>
        <w:t>по предоставлению государственной услуги «</w:t>
      </w:r>
      <w:r>
        <w:rPr>
          <w:b w:val="1"/>
          <w:color w:val="FF0000"/>
          <w:sz w:val="28"/>
        </w:rPr>
        <w:t>Осуществление оценки качества оказания общественно полезных социально ориентированной некоммерческой организацией</w:t>
      </w:r>
      <w:r>
        <w:rPr>
          <w:b w:val="1"/>
          <w:sz w:val="28"/>
        </w:rPr>
        <w:t>»</w:t>
      </w:r>
    </w:p>
    <w:p w14:paraId="2C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rPr>
          <w:sz w:val="28"/>
        </w:rPr>
      </w:pPr>
    </w:p>
    <w:p w14:paraId="2D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  <w:r>
        <w:rPr>
          <w:b w:val="1"/>
          <w:sz w:val="28"/>
        </w:rPr>
        <w:t>I. Общие положения</w:t>
      </w:r>
    </w:p>
    <w:p w14:paraId="2E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</w:p>
    <w:p w14:paraId="2F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rPr>
          <w:sz w:val="28"/>
        </w:rPr>
        <w:t>Настоящий Административный регламент устанавливает порядок и стандарт предоставления государственной услуги «</w:t>
      </w:r>
      <w:r>
        <w:rPr>
          <w:color w:val="FF0000"/>
          <w:sz w:val="28"/>
        </w:rPr>
        <w:t>Осуществление оценки качества оказания общественно полезных социально ориентированной некоммерческой организацией</w:t>
      </w:r>
      <w:r>
        <w:rPr>
          <w:sz w:val="28"/>
        </w:rPr>
        <w:t>».</w:t>
      </w:r>
    </w:p>
    <w:p w14:paraId="30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rPr>
          <w:sz w:val="28"/>
        </w:rPr>
        <w:t>Услуга предоставляется следующей категории заявителей: </w:t>
      </w:r>
      <w:r>
        <w:rPr>
          <w:color w:val="FF0000"/>
          <w:sz w:val="28"/>
        </w:rPr>
        <w:t>заинтересованные в оценке качества оказания общественно полезных услуг социально ориентированные некоммерческие организации</w:t>
      </w:r>
      <w:r>
        <w:rPr>
          <w:sz w:val="28"/>
        </w:rPr>
        <w:t>, указанным в приложении № 1 к настоящему Административному регламенту.</w:t>
      </w:r>
    </w:p>
    <w:p w14:paraId="31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rPr>
          <w:sz w:val="28"/>
        </w:rPr>
        <w:t>Услуга должна быть предоставлена заявителю в соответствии с категориями (признаками) заявителя, которые размещаются в федеральной государственной информационной системе «Единый портал государственных и муниципальных услуг (функций)»</w:t>
      </w:r>
      <w:r>
        <w:rPr>
          <w:rStyle w:val="Style_6_ch"/>
          <w:sz w:val="28"/>
          <w:vertAlign w:val="superscript"/>
        </w:rPr>
        <w:footnoteReference w:id="1"/>
      </w:r>
      <w:r>
        <w:rPr>
          <w:sz w:val="28"/>
        </w:rPr>
        <w:t xml:space="preserve"> (далее – Единый портал).</w:t>
      </w:r>
    </w:p>
    <w:p w14:paraId="32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sz w:val="28"/>
        </w:rPr>
      </w:pPr>
      <w:r>
        <w:rPr>
          <w:b w:val="1"/>
          <w:sz w:val="28"/>
        </w:rPr>
        <w:t>II. Стандарт предоставления Услуги</w:t>
      </w:r>
    </w:p>
    <w:p w14:paraId="33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  <w:r>
        <w:rPr>
          <w:b w:val="1"/>
          <w:sz w:val="28"/>
        </w:rPr>
        <w:t>Наименование Услуги</w:t>
      </w:r>
    </w:p>
    <w:p w14:paraId="34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</w:p>
    <w:p w14:paraId="35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rPr>
          <w:color w:val="FF0000"/>
          <w:sz w:val="28"/>
        </w:rPr>
        <w:t>Осуществление оценки качества оказания общественно полезных социально ориентированной некоммерческой организацией</w:t>
      </w:r>
      <w:r>
        <w:rPr>
          <w:color w:val="000000"/>
          <w:sz w:val="28"/>
        </w:rPr>
        <w:t>.</w:t>
      </w:r>
    </w:p>
    <w:p w14:paraId="36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</w:p>
    <w:p w14:paraId="37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  <w:r>
        <w:rPr>
          <w:b w:val="1"/>
          <w:sz w:val="28"/>
        </w:rPr>
        <w:t>Наименование органа, предоставляющего Услугу</w:t>
      </w:r>
    </w:p>
    <w:p w14:paraId="38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</w:p>
    <w:p w14:paraId="39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>Услугу предоставляет </w:t>
      </w:r>
      <w:r>
        <w:rPr>
          <w:color w:val="7030A0"/>
          <w:sz w:val="28"/>
        </w:rPr>
        <w:t>Министерство культуры и национальной политики Кузбасса</w:t>
      </w:r>
      <w:r>
        <w:rPr>
          <w:color w:val="000000"/>
          <w:sz w:val="28"/>
        </w:rPr>
        <w:t> </w:t>
      </w:r>
      <w:r>
        <w:rPr>
          <w:sz w:val="28"/>
        </w:rPr>
        <w:t xml:space="preserve">(далее – </w:t>
      </w:r>
      <w:r>
        <w:rPr>
          <w:color w:val="7030A0"/>
          <w:sz w:val="28"/>
        </w:rPr>
        <w:t>Орган власти</w:t>
      </w:r>
      <w:r>
        <w:rPr>
          <w:sz w:val="28"/>
        </w:rPr>
        <w:t>).</w:t>
      </w:r>
    </w:p>
    <w:p w14:paraId="3A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  <w:r>
        <w:rPr>
          <w:b w:val="1"/>
          <w:sz w:val="28"/>
        </w:rPr>
        <w:t>Результат предоставления Услуги</w:t>
      </w:r>
    </w:p>
    <w:p w14:paraId="3B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</w:p>
    <w:p w14:paraId="3C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При обращении заявителя за </w:t>
      </w:r>
      <w:r>
        <w:rPr>
          <w:color w:val="FF0000"/>
          <w:sz w:val="28"/>
        </w:rPr>
        <w:t>Выдачей заключения</w:t>
      </w:r>
      <w:r>
        <w:rPr>
          <w:color w:val="000000"/>
          <w:sz w:val="28"/>
        </w:rPr>
        <w:t xml:space="preserve"> результатом предоставления Услуги является  </w:t>
      </w:r>
      <w:r>
        <w:rPr>
          <w:color w:val="FF0000"/>
          <w:sz w:val="28"/>
        </w:rPr>
        <w:t>Получение заключения</w:t>
      </w:r>
      <w:r>
        <w:rPr>
          <w:color w:val="000000"/>
          <w:sz w:val="28"/>
        </w:rPr>
        <w:t xml:space="preserve"> . </w:t>
      </w:r>
    </w:p>
    <w:p w14:paraId="3D000000">
      <w:pPr>
        <w:pStyle w:val="Style_5"/>
        <w:widowControl w:val="1"/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rPr>
          <w:color w:val="000000"/>
          <w:sz w:val="28"/>
        </w:rPr>
        <w:t>Формирование реестровой записи в качестве результата предоставления Услуги не предусмотрено.</w:t>
      </w:r>
    </w:p>
    <w:p w14:paraId="3E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Результаты предоставления Услуги могут быть получены </w:t>
      </w:r>
      <w:r>
        <w:rPr>
          <w:color w:val="FF0000"/>
          <w:sz w:val="28"/>
        </w:rPr>
        <w:t>в Органе власти</w:t>
      </w:r>
      <w:r>
        <w:rPr>
          <w:color w:val="000000"/>
          <w:sz w:val="28"/>
        </w:rPr>
        <w:t>.</w:t>
      </w:r>
    </w:p>
    <w:p w14:paraId="3F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  <w:r>
        <w:rPr>
          <w:b w:val="1"/>
          <w:sz w:val="28"/>
        </w:rPr>
        <w:t>Срок предоставления Услуги</w:t>
      </w:r>
    </w:p>
    <w:p w14:paraId="40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</w:p>
    <w:p w14:paraId="41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Максимальный срок предоставления Услуги, исчисляемый с даты регистрации запроса о предоставлении Услуги (далее – заявление) и документов, необходимых для предоставления Услуги, составляет            16 календарных дней независимо от категории (признаков) заявителя – при обращении заявителя </w:t>
      </w:r>
      <w:r>
        <w:rPr>
          <w:color w:val="FF0000"/>
          <w:sz w:val="28"/>
        </w:rPr>
        <w:t>в Органе власти</w:t>
      </w:r>
      <w:r>
        <w:rPr>
          <w:color w:val="000000"/>
          <w:sz w:val="28"/>
        </w:rPr>
        <w:t>.</w:t>
      </w:r>
    </w:p>
    <w:p w14:paraId="42000000">
      <w:pPr>
        <w:pStyle w:val="Style_5"/>
        <w:widowControl w:val="1"/>
        <w:tabs>
          <w:tab w:leader="none" w:pos="284" w:val="left"/>
          <w:tab w:leader="none" w:pos="708" w:val="clear"/>
          <w:tab w:leader="none" w:pos="1134" w:val="left"/>
        </w:tabs>
        <w:ind w:firstLine="0" w:left="851" w:right="-1"/>
        <w:jc w:val="both"/>
        <w:rPr>
          <w:color w:val="000000"/>
          <w:sz w:val="28"/>
        </w:rPr>
      </w:pPr>
    </w:p>
    <w:p w14:paraId="43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  <w:r>
        <w:rPr>
          <w:b w:val="1"/>
          <w:sz w:val="28"/>
        </w:rPr>
        <w:t>Исчерпывающий перечень оснований для отказа в приеме</w:t>
      </w:r>
      <w:r>
        <w:br/>
      </w:r>
      <w:r>
        <w:rPr>
          <w:b w:val="1"/>
          <w:sz w:val="28"/>
        </w:rPr>
        <w:t>заявления и документов, необходимых для предоставления Услуги и исчерпывающий перечень оснований для приостановления предоставления Услуги или для отказа в предоставлении Услуги</w:t>
      </w:r>
    </w:p>
    <w:p w14:paraId="44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</w:p>
    <w:p w14:paraId="45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>Основания для отказа в приеме документов, необходимых для предоставления Услуги, законодательством Российской Федерации не предусмотрены.</w:t>
      </w:r>
    </w:p>
    <w:p w14:paraId="46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rPr>
          <w:sz w:val="28"/>
        </w:rPr>
        <w:t>Основания для приостановления предоставления Услуги законодательством Российской Федерации не предусмотрены.</w:t>
      </w:r>
    </w:p>
    <w:p w14:paraId="47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rPr>
          <w:sz w:val="28"/>
        </w:rPr>
        <w:t>Основания для отказа в предоставлении Услуги законодательством Российской Федерации не предусмотрены.</w:t>
      </w:r>
    </w:p>
    <w:p w14:paraId="48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rPr>
          <w:sz w:val="28"/>
        </w:rPr>
        <w:t>Основания для отказа в приеме заявления и документов, необходимых для предоставления Услуги, основания для приостановления предоставления Услуги и основания для отказа в предоставлении Услуги законодательством Российской Федерации не предусмотрены.</w:t>
      </w:r>
    </w:p>
    <w:p w14:paraId="49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ind w:firstLine="0" w:left="0" w:right="-1"/>
        <w:jc w:val="both"/>
        <w:rPr>
          <w:sz w:val="28"/>
        </w:rPr>
      </w:pPr>
    </w:p>
    <w:p w14:paraId="4A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  <w:r>
        <w:rPr>
          <w:b w:val="1"/>
          <w:sz w:val="28"/>
        </w:rPr>
        <w:t>Размер платы, взимаемой с заявителя при предоставлении Услуги, и способы ее взимания</w:t>
      </w:r>
    </w:p>
    <w:p w14:paraId="4B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</w:p>
    <w:p w14:paraId="4C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rPr>
          <w:sz w:val="28"/>
        </w:rPr>
        <w:t xml:space="preserve">Взимание платы за предоставление Услуги законодательством Российской Федерации не предусмотрено. </w:t>
      </w:r>
    </w:p>
    <w:p w14:paraId="4D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</w:p>
    <w:p w14:paraId="4E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  <w:r>
        <w:rPr>
          <w:b w:val="1"/>
          <w:sz w:val="28"/>
        </w:rPr>
        <w:t>Срок регистрации заявления заявителя о предоставлении Услуги</w:t>
      </w:r>
    </w:p>
    <w:p w14:paraId="4F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</w:p>
    <w:p w14:paraId="50000000">
      <w:pPr>
        <w:pStyle w:val="Style_5"/>
        <w:widowControl w:val="1"/>
        <w:numPr>
          <w:ilvl w:val="6"/>
          <w:numId w:val="1"/>
        </w:numPr>
        <w:ind w:firstLine="851" w:left="0" w:right="0"/>
        <w:jc w:val="both"/>
        <w:rPr>
          <w:color w:val="000000"/>
          <w:sz w:val="28"/>
        </w:rPr>
      </w:pPr>
      <w:r>
        <w:rPr>
          <w:sz w:val="28"/>
        </w:rPr>
        <w:t xml:space="preserve"> </w:t>
      </w:r>
      <w:r>
        <w:rPr>
          <w:sz w:val="28"/>
        </w:rPr>
        <w:t xml:space="preserve">Срок регистрации заявления и документов, необходимых для предоставления Услуги, составляет </w:t>
      </w:r>
    </w:p>
    <w:p w14:paraId="51000000">
      <w:pPr>
        <w:pStyle w:val="Style_5"/>
        <w:widowControl w:val="1"/>
        <w:spacing w:after="160" w:before="0"/>
        <w:ind w:firstLine="851" w:left="0" w:right="0"/>
        <w:contextualSpacing w:val="1"/>
        <w:jc w:val="both"/>
        <w:rPr>
          <w:sz w:val="28"/>
        </w:rPr>
      </w:pPr>
    </w:p>
    <w:p w14:paraId="52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  <w:r>
        <w:rPr>
          <w:b w:val="1"/>
          <w:sz w:val="28"/>
        </w:rPr>
        <w:t>Максимальный срок ожидания в очереди при подаче заявителем заявления и при получении результата предоставления Услуги</w:t>
      </w:r>
    </w:p>
    <w:p w14:paraId="53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</w:p>
    <w:p w14:paraId="54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rPr>
          <w:sz w:val="28"/>
        </w:rPr>
        <w:t xml:space="preserve">Максимальный срок ожидания в очереди при подаче заявления </w:t>
      </w:r>
      <w:r>
        <w:rPr>
          <w:color w:val="EE0000"/>
          <w:sz w:val="28"/>
        </w:rPr>
        <w:t xml:space="preserve">в Органе власти </w:t>
      </w:r>
      <w:r>
        <w:rPr>
          <w:sz w:val="28"/>
        </w:rPr>
        <w:t xml:space="preserve">составляет 15 минут. </w:t>
      </w:r>
    </w:p>
    <w:p w14:paraId="55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rPr>
          <w:sz w:val="28"/>
        </w:rPr>
        <w:t xml:space="preserve">Максимальный срок ожидания в очереди при получении результата Услуги </w:t>
      </w:r>
      <w:r>
        <w:rPr>
          <w:color w:val="EE0000"/>
          <w:sz w:val="28"/>
        </w:rPr>
        <w:t xml:space="preserve">в Органе власти </w:t>
      </w:r>
      <w:r>
        <w:rPr>
          <w:sz w:val="28"/>
        </w:rPr>
        <w:t>составляет 15 минут.</w:t>
      </w:r>
    </w:p>
    <w:p w14:paraId="56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</w:p>
    <w:p w14:paraId="57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  <w:r>
        <w:rPr>
          <w:b w:val="1"/>
          <w:sz w:val="28"/>
        </w:rPr>
        <w:t>Показатели доступности и качества Услуги</w:t>
      </w:r>
    </w:p>
    <w:p w14:paraId="58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</w:p>
    <w:p w14:paraId="59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rPr>
          <w:sz w:val="28"/>
        </w:rPr>
        <w:t>Показатели доступности и качества Услуги размещены на официальном сайте</w:t>
      </w:r>
      <w:r>
        <w:rPr>
          <w:color w:val="7030A0"/>
          <w:sz w:val="28"/>
        </w:rPr>
        <w:t xml:space="preserve"> Органа власти</w:t>
      </w:r>
      <w:r>
        <w:rPr>
          <w:color w:val="FF0000"/>
          <w:sz w:val="28"/>
        </w:rPr>
        <w:t xml:space="preserve"> </w:t>
      </w:r>
      <w:r>
        <w:rPr>
          <w:sz w:val="28"/>
        </w:rPr>
        <w:t>в сети «Интернет», а также на Едином портале.</w:t>
      </w:r>
    </w:p>
    <w:p w14:paraId="5A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  <w:r>
        <w:rPr>
          <w:b w:val="1"/>
          <w:sz w:val="28"/>
        </w:rPr>
        <w:t>Иные требования к предоставлению Услуги</w:t>
      </w:r>
    </w:p>
    <w:p w14:paraId="5B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</w:p>
    <w:p w14:paraId="5C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rPr>
          <w:sz w:val="28"/>
        </w:rPr>
        <w:t xml:space="preserve">Услуги, которые являются необходимыми и обязательными для предоставления Услуги, законодательством Российской Федерации не предусмотрены. </w:t>
      </w:r>
    </w:p>
    <w:p w14:paraId="5D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 xml:space="preserve">Информационные системы, используемые для предоставления Услуги отсутствуют. </w:t>
      </w:r>
    </w:p>
    <w:p w14:paraId="5E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rPr>
          <w:sz w:val="28"/>
        </w:rPr>
        <w:t>Возможность получения Услуги в МФЦ не предусмотрена.</w:t>
      </w:r>
    </w:p>
    <w:p w14:paraId="5F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color w:val="7030A0"/>
          <w:sz w:val="28"/>
        </w:rPr>
      </w:pPr>
      <w:r>
        <w:rPr>
          <w:color w:val="7030A0"/>
          <w:sz w:val="28"/>
        </w:rPr>
        <w:t>Невозможность предоставления законному представителю несовершеннолетнего, не являющемуся заявителем, результатов предоставления Услуги в отношении несовершеннолетнего, оформленных в форме документа на бумажном носителе в случае, если заявитель в момент подачи заявления выразил письменно желание получить запрашиваемые результаты предоставления Услуги в отношении несовершеннолетнего лично, обусловлена предоставлением Услуги только юридическим лицам.</w:t>
      </w:r>
    </w:p>
    <w:p w14:paraId="60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color w:val="7030A0"/>
          <w:sz w:val="28"/>
        </w:rPr>
      </w:pPr>
      <w:r>
        <w:rPr>
          <w:color w:val="7030A0"/>
          <w:sz w:val="28"/>
        </w:rPr>
        <w:t>Порядок предоставления результатов Услуги в отношении несовершеннолетнего, оформленных в форме документа на бумажном носителе, в том числе способы и сроки их предоставления законному представителю несовершеннолетнего, не являющемуся заявителем, не предусмотрен, поскольку Услуга предоставляется только юридическим лицам.</w:t>
      </w:r>
    </w:p>
    <w:p w14:paraId="61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</w:p>
    <w:p w14:paraId="62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  <w:r>
        <w:rPr>
          <w:b w:val="1"/>
          <w:sz w:val="28"/>
        </w:rPr>
        <w:t>Исчерпывающий перечень документов, необходимых для предоставления Услуги</w:t>
      </w:r>
    </w:p>
    <w:p w14:paraId="63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</w:p>
    <w:p w14:paraId="64000000">
      <w:pPr>
        <w:pStyle w:val="Style_5"/>
        <w:widowControl w:val="1"/>
        <w:ind w:firstLine="851" w:left="0" w:right="0"/>
        <w:jc w:val="both"/>
        <w:rPr>
          <w:sz w:val="28"/>
        </w:rPr>
      </w:pPr>
      <w:r>
        <w:rPr>
          <w:sz w:val="28"/>
        </w:rPr>
        <w:t>Документы, необходимые в соответствии с законодательными или иными нормативными правовыми актами Российской Федерации для предоставления Услуги, которые заявитель должен представить самостоятельно, а также документы, необходимые в соответствии с законодательными или иными нормативными правовыми актами Российской Федерации для предоставления Услуги,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 законодательством Российской Федерации не предусмотрены.</w:t>
      </w:r>
    </w:p>
    <w:p w14:paraId="65000000">
      <w:pPr>
        <w:pStyle w:val="Style_5"/>
        <w:widowControl w:val="1"/>
        <w:numPr>
          <w:ilvl w:val="6"/>
          <w:numId w:val="1"/>
        </w:numPr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rPr>
          <w:sz w:val="28"/>
        </w:rPr>
        <w:t xml:space="preserve">Сведения о формах заявления и документов, необходимых для предоставления услуги, приведены в приложении № 2 к настоящему Административному регламенту. </w:t>
      </w:r>
    </w:p>
    <w:p w14:paraId="66000000">
      <w:pPr>
        <w:pStyle w:val="Style_5"/>
        <w:widowControl w:val="1"/>
        <w:ind w:firstLine="0" w:left="709" w:right="0"/>
        <w:jc w:val="both"/>
        <w:rPr>
          <w:sz w:val="28"/>
        </w:rPr>
      </w:pPr>
    </w:p>
    <w:p w14:paraId="67000000">
      <w:pPr>
        <w:pStyle w:val="Style_4"/>
        <w:widowControl w:val="1"/>
        <w:ind w:firstLine="720" w:left="0" w:right="0"/>
        <w:jc w:val="center"/>
        <w:rPr>
          <w:b w:val="1"/>
          <w:sz w:val="28"/>
        </w:rPr>
      </w:pPr>
      <w:r>
        <w:rPr>
          <w:b w:val="1"/>
          <w:sz w:val="28"/>
        </w:rPr>
        <w:t>III. Состав, последовательность и сроки выполнения административных процедур</w:t>
      </w:r>
    </w:p>
    <w:p w14:paraId="68000000">
      <w:pPr>
        <w:pStyle w:val="Style_4"/>
        <w:widowControl w:val="1"/>
        <w:ind w:firstLine="720" w:left="0" w:right="0"/>
        <w:jc w:val="center"/>
        <w:rPr>
          <w:b w:val="1"/>
          <w:sz w:val="28"/>
        </w:rPr>
      </w:pPr>
    </w:p>
    <w:p w14:paraId="6900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0" w:left="0" w:right="-1"/>
        <w:contextualSpacing w:val="1"/>
        <w:jc w:val="center"/>
        <w:rPr>
          <w:b w:val="1"/>
          <w:sz w:val="28"/>
        </w:rPr>
      </w:pPr>
      <w:r>
        <w:rPr>
          <w:b w:val="1"/>
          <w:sz w:val="28"/>
        </w:rPr>
        <w:t>Перечень осуществляемых при предоставлении Услуги административных процедур</w:t>
      </w:r>
    </w:p>
    <w:p w14:paraId="6A000000">
      <w:pPr>
        <w:pStyle w:val="Style_4"/>
        <w:widowControl w:val="1"/>
        <w:ind/>
        <w:jc w:val="center"/>
        <w:rPr>
          <w:b w:val="1"/>
          <w:sz w:val="28"/>
        </w:rPr>
      </w:pPr>
    </w:p>
    <w:p w14:paraId="6B000000">
      <w:pPr>
        <w:pStyle w:val="Style_5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709" w:left="0" w:right="0"/>
        <w:contextualSpacing w:val="0"/>
        <w:jc w:val="both"/>
      </w:pPr>
      <w:r>
        <w:rPr>
          <w:sz w:val="28"/>
        </w:rPr>
        <w:t xml:space="preserve">24. </w:t>
      </w:r>
      <w:r>
        <w:rPr>
          <w:sz w:val="28"/>
        </w:rPr>
        <w:t xml:space="preserve">При предоставлении Услуги осуществляются следующие административные процедуры: </w:t>
      </w:r>
    </w:p>
    <w:p w14:paraId="6C000000">
      <w:pPr>
        <w:pStyle w:val="Style_5"/>
        <w:widowControl w:val="1"/>
        <w:tabs>
          <w:tab w:leader="none" w:pos="284" w:val="left"/>
          <w:tab w:leader="none" w:pos="708" w:val="clear"/>
          <w:tab w:leader="none" w:pos="1134" w:val="left"/>
        </w:tabs>
        <w:spacing w:after="0" w:before="0"/>
        <w:ind w:firstLine="709" w:left="0" w:right="0"/>
        <w:contextualSpacing w:val="0"/>
        <w:jc w:val="both"/>
      </w:pPr>
      <w:r>
        <w:rPr>
          <w:sz w:val="28"/>
        </w:rPr>
        <w:t xml:space="preserve">а) </w:t>
      </w:r>
      <w:r>
        <w:rPr>
          <w:color w:val="000000"/>
          <w:sz w:val="28"/>
        </w:rPr>
        <w:t>Предоставление результата Услуги</w:t>
      </w:r>
      <w:r>
        <w:rPr>
          <w:sz w:val="28"/>
        </w:rPr>
        <w:t>.</w:t>
      </w:r>
    </w:p>
    <w:p w14:paraId="6D000000">
      <w:pPr>
        <w:pStyle w:val="Style_2"/>
        <w:widowControl w:val="1"/>
        <w:tabs>
          <w:tab w:leader="none" w:pos="708" w:val="clear"/>
          <w:tab w:leader="none" w:pos="1276" w:val="left"/>
        </w:tabs>
        <w:spacing w:after="0" w:before="0"/>
        <w:ind w:firstLine="709" w:right="0"/>
        <w:jc w:val="both"/>
      </w:pPr>
      <w:r>
        <w:rPr>
          <w:sz w:val="28"/>
        </w:rPr>
        <w:t xml:space="preserve"> </w:t>
      </w:r>
      <w:r>
        <w:rPr>
          <w:sz w:val="28"/>
        </w:rPr>
        <w:t xml:space="preserve">При обращении заявителя за </w:t>
      </w:r>
      <w:r>
        <w:rPr>
          <w:sz w:val="28"/>
        </w:rPr>
        <w:t>выдачей заключения о соответствии качества оказываемой социально ориентированной некоммерческой организацией общественно полезной услуги установленным критериям Услуга предоставляется в соответствии со следующими вариантами</w:t>
      </w:r>
      <w:r>
        <w:rPr>
          <w:sz w:val="28"/>
        </w:rPr>
        <w:t>:</w:t>
      </w:r>
    </w:p>
    <w:p w14:paraId="6E000000">
      <w:pPr>
        <w:pStyle w:val="Style_2"/>
        <w:widowControl w:val="1"/>
        <w:tabs>
          <w:tab w:leader="none" w:pos="708" w:val="clear"/>
          <w:tab w:leader="none" w:pos="1276" w:val="left"/>
          <w:tab w:leader="none" w:pos="1985" w:val="left"/>
        </w:tabs>
        <w:ind w:firstLine="709" w:left="0" w:right="0"/>
        <w:jc w:val="both"/>
      </w:pPr>
      <w:r>
        <w:rPr>
          <w:sz w:val="28"/>
        </w:rPr>
        <w:t>Вариант 1: социально ориентированная некоммерческая организация,</w:t>
      </w:r>
      <w:r>
        <w:rPr>
          <w:sz w:val="28"/>
        </w:rPr>
        <w:br/>
      </w:r>
      <w:r>
        <w:rPr>
          <w:sz w:val="28"/>
        </w:rPr>
        <w:t>за предоставлением услуги обратилось лицо, наделенное соответствующими полномочиями по доверенности;</w:t>
      </w:r>
    </w:p>
    <w:p w14:paraId="6F000000">
      <w:pPr>
        <w:pStyle w:val="Style_2"/>
        <w:widowControl w:val="1"/>
        <w:tabs>
          <w:tab w:leader="none" w:pos="708" w:val="clear"/>
          <w:tab w:leader="none" w:pos="1276" w:val="left"/>
          <w:tab w:leader="none" w:pos="1985" w:val="left"/>
        </w:tabs>
        <w:ind w:firstLine="709" w:left="0" w:right="0"/>
        <w:jc w:val="both"/>
      </w:pPr>
      <w:r>
        <w:rPr>
          <w:sz w:val="28"/>
        </w:rPr>
        <w:t>Вариант 2: социально ориентированная некоммерческая организация,</w:t>
      </w:r>
      <w:r>
        <w:rPr>
          <w:sz w:val="28"/>
        </w:rPr>
        <w:br/>
      </w:r>
      <w:r>
        <w:rPr>
          <w:sz w:val="28"/>
        </w:rPr>
        <w:t>за предоставлением услуги обратилось лицо, имеющее такое право в соответствии</w:t>
      </w:r>
      <w:r>
        <w:rPr>
          <w:sz w:val="28"/>
        </w:rPr>
        <w:br/>
      </w:r>
      <w:r>
        <w:rPr>
          <w:sz w:val="28"/>
        </w:rPr>
        <w:t>с законодательством Российской Федерации.</w:t>
      </w:r>
    </w:p>
    <w:p w14:paraId="7000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/>
        <w:jc w:val="both"/>
      </w:pPr>
      <w:r>
        <w:rPr>
          <w:sz w:val="28"/>
        </w:rPr>
        <w:t xml:space="preserve">25. При обращении заявителя за </w:t>
      </w:r>
      <w:r>
        <w:rPr>
          <w:sz w:val="28"/>
        </w:rPr>
        <w:t>исправлением опечаток и (или) ошибок</w:t>
      </w:r>
      <w:r>
        <w:rPr>
          <w:sz w:val="28"/>
        </w:rPr>
        <w:br/>
      </w:r>
      <w:r>
        <w:rPr>
          <w:sz w:val="28"/>
        </w:rPr>
        <w:t>в выданном в результате предоставления Услуги заключении Услуга предоставляется в соответствии со следующими вариантами</w:t>
      </w:r>
      <w:r>
        <w:rPr>
          <w:sz w:val="28"/>
        </w:rPr>
        <w:t>:</w:t>
      </w:r>
    </w:p>
    <w:p w14:paraId="71000000">
      <w:pPr>
        <w:pStyle w:val="Style_2"/>
        <w:widowControl w:val="1"/>
        <w:tabs>
          <w:tab w:leader="none" w:pos="708" w:val="clear"/>
          <w:tab w:leader="none" w:pos="1276" w:val="left"/>
          <w:tab w:leader="none" w:pos="1985" w:val="left"/>
        </w:tabs>
        <w:ind w:firstLine="709" w:left="0" w:right="0"/>
        <w:jc w:val="both"/>
      </w:pPr>
      <w:r>
        <w:rPr>
          <w:sz w:val="28"/>
        </w:rPr>
        <w:t>Вариант 3: социально ориентированная некоммерческая организация, получившая заключение о соответствии качества оказываемой общественно полезной услуги установленным критериям, с ошибками и (или) опечатками,</w:t>
      </w:r>
      <w:r>
        <w:rPr>
          <w:sz w:val="28"/>
        </w:rPr>
        <w:br/>
      </w:r>
      <w:r>
        <w:rPr>
          <w:sz w:val="28"/>
        </w:rPr>
        <w:t>за предоставлением услуги обратилось лицо, имеющее такое право в соответствии</w:t>
      </w:r>
      <w:r>
        <w:rPr>
          <w:sz w:val="28"/>
        </w:rPr>
        <w:br/>
      </w:r>
      <w:r>
        <w:rPr>
          <w:sz w:val="28"/>
        </w:rPr>
        <w:t>с законодательством Российской Федерации;</w:t>
      </w:r>
    </w:p>
    <w:p w14:paraId="72000000">
      <w:pPr>
        <w:pStyle w:val="Style_2"/>
        <w:widowControl w:val="1"/>
        <w:tabs>
          <w:tab w:leader="none" w:pos="708" w:val="clear"/>
          <w:tab w:leader="none" w:pos="1276" w:val="left"/>
          <w:tab w:leader="none" w:pos="1985" w:val="left"/>
        </w:tabs>
        <w:ind w:firstLine="709" w:left="0" w:right="0"/>
        <w:jc w:val="both"/>
      </w:pPr>
      <w:r>
        <w:rPr>
          <w:sz w:val="28"/>
        </w:rPr>
        <w:t>Вариант 4: социально ориентированная некоммерческая организация, получившая заключение о соответствии качества оказываемой общественно полезной услуги установленным критериям, с ошибками и (или) опечатками,</w:t>
      </w:r>
      <w:r>
        <w:rPr>
          <w:sz w:val="28"/>
        </w:rPr>
        <w:br/>
      </w:r>
      <w:r>
        <w:rPr>
          <w:sz w:val="28"/>
        </w:rPr>
        <w:t>за предоставлением услуги обратилось лицо, наделенное соответствующими полномочиями по доверенности.</w:t>
      </w:r>
    </w:p>
    <w:p w14:paraId="7300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</w:t>
      </w:r>
      <w:r>
        <w:rPr>
          <w:sz w:val="28"/>
        </w:rPr>
        <w:t xml:space="preserve">26. При обращении заявителя за </w:t>
      </w:r>
      <w:r>
        <w:rPr>
          <w:sz w:val="28"/>
        </w:rPr>
        <w:t>выдачей дубликата заключения</w:t>
      </w:r>
      <w:r>
        <w:rPr>
          <w:sz w:val="28"/>
        </w:rPr>
        <w:br/>
      </w:r>
      <w:r>
        <w:rPr>
          <w:sz w:val="28"/>
        </w:rPr>
        <w:t>о соответствии качества оказываемой социально ориентированной некоммерческой организацией общественно полезной услуги установленным критериям Услуга предоставляется в соответствии со следующими вариантами</w:t>
      </w:r>
      <w:r>
        <w:rPr>
          <w:sz w:val="28"/>
        </w:rPr>
        <w:t>:</w:t>
      </w:r>
    </w:p>
    <w:p w14:paraId="74000000">
      <w:pPr>
        <w:pStyle w:val="Style_2"/>
        <w:widowControl w:val="1"/>
        <w:tabs>
          <w:tab w:leader="none" w:pos="708" w:val="clear"/>
          <w:tab w:leader="none" w:pos="1276" w:val="left"/>
          <w:tab w:leader="none" w:pos="1985" w:val="left"/>
        </w:tabs>
        <w:ind w:firstLine="709" w:left="0" w:right="0"/>
        <w:jc w:val="both"/>
      </w:pPr>
      <w:r>
        <w:rPr>
          <w:sz w:val="28"/>
        </w:rPr>
        <w:t>Вариант 5: социально ориентированная некоммерческая организация, в связи с утратой заключения о соответствии качества оказываемой общественно полезной услуги установленным критериям, за предоставлением услуги обратилось лицо, имеющее такое право в соответствии с законодательством Российской Федерации;</w:t>
      </w:r>
    </w:p>
    <w:p w14:paraId="75000000">
      <w:pPr>
        <w:pStyle w:val="Style_2"/>
        <w:widowControl w:val="1"/>
        <w:tabs>
          <w:tab w:leader="none" w:pos="708" w:val="clear"/>
          <w:tab w:leader="none" w:pos="1276" w:val="left"/>
          <w:tab w:leader="none" w:pos="1985" w:val="left"/>
        </w:tabs>
        <w:ind w:firstLine="709" w:left="0" w:right="0"/>
        <w:jc w:val="both"/>
      </w:pPr>
      <w:r>
        <w:rPr>
          <w:sz w:val="28"/>
        </w:rPr>
        <w:t>Вариант 6: социально ориентированная некоммерческая организация, в связи с утратой заключения о соответствии качества оказываемой общественно полезной услуги установленным критериям, за предоставлением услуги обратилось лицо, наделенное соответствующими полномочиями по доверенности.</w:t>
      </w:r>
    </w:p>
    <w:p w14:paraId="7600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/>
        <w:jc w:val="both"/>
      </w:pPr>
      <w:r>
        <w:rPr>
          <w:sz w:val="28"/>
        </w:rPr>
        <w:t xml:space="preserve">27. Возможность оставления </w:t>
      </w:r>
      <w:r>
        <w:rPr>
          <w:sz w:val="28"/>
        </w:rPr>
        <w:t>заявления</w:t>
      </w:r>
      <w:r>
        <w:rPr>
          <w:sz w:val="28"/>
        </w:rPr>
        <w:t xml:space="preserve"> без рассмотрения не предусмотрена.</w:t>
      </w:r>
    </w:p>
    <w:p w14:paraId="7700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0" w:left="0" w:right="0"/>
        <w:jc w:val="center"/>
        <w:outlineLvl w:val="1"/>
        <w:rPr>
          <w:b w:val="1"/>
        </w:rPr>
      </w:pPr>
    </w:p>
    <w:p w14:paraId="7800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1"/>
      </w:pPr>
      <w:r>
        <w:rPr>
          <w:b w:val="1"/>
          <w:sz w:val="28"/>
        </w:rPr>
        <w:t>Профилирование заявителя</w:t>
      </w:r>
    </w:p>
    <w:p w14:paraId="7900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1"/>
        <w:rPr>
          <w:b w:val="1"/>
        </w:rPr>
      </w:pPr>
    </w:p>
    <w:p w14:paraId="7A000000">
      <w:pPr>
        <w:pStyle w:val="Style_2"/>
        <w:widowControl w:val="1"/>
        <w:tabs>
          <w:tab w:leader="none" w:pos="0" w:val="left"/>
          <w:tab w:leader="none" w:pos="708" w:val="clear"/>
        </w:tabs>
        <w:ind w:firstLine="680" w:left="0" w:right="0"/>
        <w:jc w:val="both"/>
      </w:pPr>
      <w:r>
        <w:rPr>
          <w:sz w:val="28"/>
        </w:rPr>
        <w:t>28. Вариант определяется путем профилирования заявителя, в процессе которого устанавливается результат Услуги, за предоставлением которого</w:t>
      </w:r>
      <w:r>
        <w:rPr>
          <w:sz w:val="28"/>
        </w:rPr>
        <w:br/>
      </w:r>
      <w:r>
        <w:rPr>
          <w:sz w:val="28"/>
        </w:rPr>
        <w:t>он обратился, а также признаки заявителя. Вопросы, направленные на определение признаков заявителя, приведены в таблице 2 приложения № 1 к настоящему Административному регламенту.</w:t>
      </w:r>
    </w:p>
    <w:p w14:paraId="7B00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 w:right="0"/>
        <w:jc w:val="both"/>
      </w:pPr>
      <w:r>
        <w:rPr>
          <w:sz w:val="28"/>
        </w:rPr>
        <w:t>Профилирование осуществляется:</w:t>
      </w:r>
    </w:p>
    <w:p w14:paraId="7C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>а) посредством почтового отправления;</w:t>
      </w:r>
    </w:p>
    <w:p w14:paraId="7D000000">
      <w:pPr>
        <w:pStyle w:val="Style_2"/>
        <w:widowControl w:val="1"/>
        <w:tabs>
          <w:tab w:leader="none" w:pos="708" w:val="clear"/>
          <w:tab w:leader="none" w:pos="1021" w:val="left"/>
        </w:tabs>
        <w:ind/>
        <w:jc w:val="both"/>
      </w:pPr>
      <w:r>
        <w:rPr>
          <w:sz w:val="28"/>
        </w:rPr>
        <w:t xml:space="preserve">          </w:t>
      </w:r>
      <w:r>
        <w:rPr>
          <w:sz w:val="28"/>
        </w:rPr>
        <w:t>б) в Органе власти;</w:t>
      </w:r>
    </w:p>
    <w:p w14:paraId="7E000000">
      <w:pPr>
        <w:pStyle w:val="Style_2"/>
        <w:widowControl w:val="1"/>
        <w:tabs>
          <w:tab w:leader="none" w:pos="0" w:val="left"/>
          <w:tab w:leader="none" w:pos="708" w:val="clear"/>
        </w:tabs>
        <w:ind w:firstLine="709" w:left="0" w:right="0"/>
        <w:jc w:val="both"/>
      </w:pPr>
      <w:r>
        <w:rPr>
          <w:sz w:val="28"/>
        </w:rPr>
        <w:t>в) посредством подсистемы регионального портала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(функций) государственной информационной системы «Комплексная информационная система оказания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Кемеровской области — Кузбасса»  (при наличии технической возможности).</w:t>
      </w:r>
    </w:p>
    <w:p w14:paraId="7F00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 w:right="0"/>
        <w:jc w:val="both"/>
      </w:pPr>
      <w:r>
        <w:rPr>
          <w:sz w:val="28"/>
        </w:rPr>
        <w:t>29. По результатам получения ответов от заявителя на вопросы профилирования определяется полный перечень комбинаций значений признаков</w:t>
      </w:r>
      <w:r>
        <w:rPr>
          <w:sz w:val="28"/>
        </w:rPr>
        <w:br/>
      </w:r>
      <w:r>
        <w:rPr>
          <w:sz w:val="28"/>
        </w:rPr>
        <w:t>в соответствии с настоящим Административным регламентом, каждая из которых соответствует одному варианту.</w:t>
      </w:r>
    </w:p>
    <w:p w14:paraId="8000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/>
        <w:jc w:val="both"/>
      </w:pPr>
      <w:r>
        <w:rPr>
          <w:sz w:val="28"/>
        </w:rPr>
        <w:t>30. Описания вариантов, приведенные в настоящем разделе, размещаются Органом власти</w:t>
      </w:r>
      <w:r>
        <w:rPr>
          <w:sz w:val="28"/>
        </w:rPr>
        <w:t xml:space="preserve"> </w:t>
      </w:r>
      <w:r>
        <w:rPr>
          <w:sz w:val="28"/>
        </w:rPr>
        <w:t>в общедоступном для ознакомления месте.</w:t>
      </w:r>
    </w:p>
    <w:p w14:paraId="81000000">
      <w:pPr>
        <w:pStyle w:val="Style_2"/>
        <w:widowControl w:val="1"/>
        <w:tabs>
          <w:tab w:leader="none" w:pos="0" w:val="left"/>
          <w:tab w:leader="none" w:pos="708" w:val="clear"/>
        </w:tabs>
        <w:ind w:firstLine="709" w:left="0" w:right="0"/>
        <w:jc w:val="both"/>
      </w:pPr>
      <w:r>
        <w:rPr>
          <w:sz w:val="28"/>
        </w:rPr>
        <w:t>31. Максимальный срок предоставления варианта Услуги составляет                16 календарных дней с даты регистрации заявления и документов, необходимых</w:t>
      </w:r>
      <w:r>
        <w:rPr>
          <w:sz w:val="28"/>
        </w:rPr>
        <w:br/>
      </w:r>
      <w:r>
        <w:rPr>
          <w:sz w:val="28"/>
        </w:rPr>
        <w:t>для предоставления Услуги.</w:t>
      </w:r>
    </w:p>
    <w:p w14:paraId="8200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 w:right="0"/>
        <w:jc w:val="both"/>
      </w:pPr>
      <w:r>
        <w:rPr>
          <w:sz w:val="28"/>
        </w:rPr>
        <w:t xml:space="preserve">32. Результатом предоставления варианта Услуги </w:t>
      </w:r>
      <w:r>
        <w:rPr>
          <w:sz w:val="28"/>
        </w:rPr>
        <w:t>являются:</w:t>
      </w:r>
    </w:p>
    <w:p w14:paraId="83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а) решение о выдаче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 (документ на бумажном носителе или в форме электронного документа);</w:t>
      </w:r>
    </w:p>
    <w:p w14:paraId="84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>б) решение об отказе в выдаче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 (документ на бумажном носителе или в форме электронного документа).</w:t>
      </w:r>
    </w:p>
    <w:p w14:paraId="85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Формирование реестровой записи в качестве результата предоставления Услуги не предусмотрено.</w:t>
      </w:r>
    </w:p>
    <w:p w14:paraId="86000000">
      <w:pPr>
        <w:pStyle w:val="Style_7"/>
        <w:keepNext w:val="1"/>
        <w:widowControl w:val="1"/>
        <w:tabs>
          <w:tab w:leader="none" w:pos="708" w:val="clear"/>
          <w:tab w:leader="none" w:pos="709" w:val="left"/>
        </w:tabs>
        <w:spacing w:after="0" w:before="0"/>
        <w:ind w:firstLine="0" w:left="0" w:right="0"/>
        <w:contextualSpacing w:val="0"/>
        <w:jc w:val="both"/>
      </w:pPr>
      <w:r>
        <w:rPr>
          <w:sz w:val="28"/>
        </w:rPr>
        <w:t xml:space="preserve">  </w:t>
      </w:r>
      <w:r>
        <w:rPr>
          <w:sz w:val="28"/>
        </w:rPr>
        <w:tab/>
      </w:r>
      <w:r>
        <w:rPr>
          <w:sz w:val="28"/>
        </w:rPr>
        <w:t>Документами, содержащими решения о предоставлении Услуги являются:</w:t>
      </w:r>
    </w:p>
    <w:p w14:paraId="87000000">
      <w:pPr>
        <w:pStyle w:val="Style_2"/>
        <w:widowControl w:val="1"/>
        <w:ind w:firstLine="737" w:left="0" w:right="0"/>
        <w:jc w:val="both"/>
      </w:pPr>
      <w:r>
        <w:rPr>
          <w:sz w:val="28"/>
        </w:rPr>
        <w:t>а) заключение о соответствии качества оказываемых социально ориентированной некоммерческой организацией общественно полезных услуг установленным критериям;</w:t>
      </w:r>
    </w:p>
    <w:p w14:paraId="88000000">
      <w:pPr>
        <w:pStyle w:val="Style_7"/>
        <w:widowControl w:val="1"/>
        <w:tabs>
          <w:tab w:leader="none" w:pos="708" w:val="clear"/>
          <w:tab w:leader="none" w:pos="709" w:val="left"/>
        </w:tabs>
        <w:spacing w:after="0" w:before="0"/>
        <w:ind w:firstLine="0" w:left="0" w:right="0"/>
        <w:contextualSpacing w:val="0"/>
        <w:jc w:val="both"/>
      </w:pPr>
      <w:r>
        <w:rPr>
          <w:sz w:val="28"/>
        </w:rPr>
        <w:tab/>
      </w:r>
      <w:r>
        <w:rPr>
          <w:sz w:val="28"/>
        </w:rPr>
        <w:t>б) решение об отказе в выдаче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критериям.</w:t>
      </w:r>
    </w:p>
    <w:p w14:paraId="89000000">
      <w:pPr>
        <w:pStyle w:val="Style_7"/>
        <w:widowControl w:val="1"/>
        <w:tabs>
          <w:tab w:leader="none" w:pos="0" w:val="left"/>
          <w:tab w:leader="none" w:pos="708" w:val="clear"/>
        </w:tabs>
        <w:spacing w:after="0" w:before="0"/>
        <w:ind w:firstLine="680" w:left="0" w:right="0"/>
        <w:contextualSpacing w:val="0"/>
        <w:jc w:val="both"/>
      </w:pPr>
      <w:r>
        <w:rPr>
          <w:sz w:val="28"/>
        </w:rPr>
        <w:t>33. Административные процедуры, осуществляемые при предоставлении Услуги в соответствии с настоящим вариантом:</w:t>
      </w:r>
    </w:p>
    <w:p w14:paraId="8A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>а) прием заявления и документов и (или) информации, необходимых</w:t>
      </w:r>
      <w:r>
        <w:rPr>
          <w:sz w:val="28"/>
        </w:rPr>
        <w:br/>
      </w:r>
      <w:r>
        <w:rPr>
          <w:sz w:val="28"/>
        </w:rPr>
        <w:t>для предоставления Услуги;</w:t>
      </w:r>
    </w:p>
    <w:p w14:paraId="8B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>б) межведомственное информационное взаимодействие;</w:t>
      </w:r>
    </w:p>
    <w:p w14:paraId="8C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>в) принятие решения о предоставлении (об отказе в предоставлении) Услуги;</w:t>
      </w:r>
    </w:p>
    <w:p w14:paraId="8D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г) предоставление результата Услуги.</w:t>
      </w:r>
      <w:r>
        <w:rPr>
          <w:sz w:val="28"/>
        </w:rPr>
        <w:t xml:space="preserve"> </w:t>
      </w:r>
    </w:p>
    <w:p w14:paraId="8E000000">
      <w:pPr>
        <w:pStyle w:val="Style_2"/>
        <w:widowControl w:val="1"/>
        <w:tabs>
          <w:tab w:leader="none" w:pos="0" w:val="left"/>
          <w:tab w:leader="none" w:pos="708" w:val="clear"/>
        </w:tabs>
        <w:ind w:firstLine="680" w:left="0" w:right="0"/>
        <w:jc w:val="both"/>
      </w:pPr>
      <w:r>
        <w:rPr>
          <w:sz w:val="28"/>
        </w:rPr>
        <w:t xml:space="preserve">34. В настоящем варианте предоставления Услуги не </w:t>
      </w:r>
      <w:r>
        <w:rPr>
          <w:sz w:val="28"/>
        </w:rPr>
        <w:t xml:space="preserve">приведена </w:t>
      </w:r>
      <w:r>
        <w:rPr>
          <w:sz w:val="28"/>
        </w:rPr>
        <w:t xml:space="preserve">административная процедура </w:t>
      </w:r>
      <w:r>
        <w:rPr>
          <w:sz w:val="28"/>
        </w:rPr>
        <w:t>приостановление предоставления Услуги, поскольку она не предусмотрена законодательством Российской Федерации.</w:t>
      </w:r>
    </w:p>
    <w:p w14:paraId="8F000000">
      <w:pPr>
        <w:pStyle w:val="Style_2"/>
        <w:widowControl w:val="1"/>
        <w:tabs>
          <w:tab w:leader="none" w:pos="0" w:val="left"/>
          <w:tab w:leader="none" w:pos="708" w:val="clear"/>
        </w:tabs>
        <w:ind w:firstLine="680" w:left="0" w:right="0"/>
        <w:jc w:val="both"/>
      </w:pPr>
    </w:p>
    <w:p w14:paraId="9000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2"/>
      </w:pPr>
      <w:r>
        <w:rPr>
          <w:b w:val="1"/>
          <w:sz w:val="28"/>
        </w:rPr>
        <w:t>Прием заявления и документов и (или) информации,</w:t>
      </w:r>
      <w:r>
        <w:rPr>
          <w:b w:val="1"/>
          <w:sz w:val="28"/>
        </w:rPr>
        <w:br/>
      </w:r>
      <w:r>
        <w:rPr>
          <w:b w:val="1"/>
          <w:sz w:val="28"/>
        </w:rPr>
        <w:t>необходимых для предоставления Услуги</w:t>
      </w:r>
    </w:p>
    <w:p w14:paraId="9100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2"/>
        <w:rPr>
          <w:b w:val="1"/>
        </w:rPr>
      </w:pPr>
    </w:p>
    <w:p w14:paraId="92000000">
      <w:pPr>
        <w:pStyle w:val="Style_2"/>
        <w:widowControl w:val="1"/>
        <w:tabs>
          <w:tab w:leader="none" w:pos="708" w:val="clear"/>
          <w:tab w:leader="none" w:pos="1276" w:val="left"/>
        </w:tabs>
        <w:ind w:firstLine="680" w:left="0" w:right="0"/>
        <w:jc w:val="both"/>
      </w:pPr>
      <w:r>
        <w:rPr>
          <w:sz w:val="28"/>
        </w:rPr>
        <w:t>35. Представление заявителем документов и заявления</w:t>
      </w:r>
      <w:r>
        <w:rPr>
          <w:sz w:val="28"/>
        </w:rPr>
        <w:t xml:space="preserve"> </w:t>
      </w:r>
      <w:r>
        <w:rPr>
          <w:sz w:val="28"/>
        </w:rPr>
        <w:t>в соответствии</w:t>
      </w:r>
      <w:r>
        <w:rPr>
          <w:sz w:val="28"/>
        </w:rPr>
        <w:br/>
      </w:r>
      <w:r>
        <w:rPr>
          <w:sz w:val="28"/>
        </w:rPr>
        <w:t xml:space="preserve">с формой, предусмотренной в </w:t>
      </w:r>
      <w:r>
        <w:rPr>
          <w:sz w:val="28"/>
        </w:rPr>
        <w:t>приложении №</w:t>
      </w:r>
      <w:r>
        <w:rPr>
          <w:sz w:val="28"/>
        </w:rPr>
        <w:t> </w:t>
      </w:r>
      <w:r>
        <w:rPr>
          <w:sz w:val="28"/>
        </w:rPr>
        <w:t>2</w:t>
      </w:r>
      <w:r>
        <w:rPr>
          <w:sz w:val="28"/>
        </w:rPr>
        <w:t xml:space="preserve"> к настоящему Административному регламенту, осуществляется </w:t>
      </w:r>
      <w:r>
        <w:rPr>
          <w:sz w:val="28"/>
        </w:rPr>
        <w:t>в Органе власти, почтовым отправлением с описью вложения, посредством подсистемы регионального портала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(функций) государственной информационной системы «Комплексная информационная система оказания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Кемеровской области — Кузбасса»  (при наличии технической возможности).</w:t>
      </w:r>
    </w:p>
    <w:p w14:paraId="93000000">
      <w:pPr>
        <w:pStyle w:val="Style_2"/>
        <w:widowControl w:val="1"/>
        <w:tabs>
          <w:tab w:leader="none" w:pos="708" w:val="clear"/>
          <w:tab w:leader="none" w:pos="1276" w:val="left"/>
        </w:tabs>
        <w:ind w:firstLine="680" w:left="0" w:right="0"/>
        <w:jc w:val="both"/>
      </w:pPr>
      <w:r>
        <w:rPr>
          <w:sz w:val="28"/>
        </w:rPr>
        <w:t>36. Исчерпывающий перечень документов, необходимых в соответствии</w:t>
      </w:r>
      <w:r>
        <w:rPr>
          <w:sz w:val="28"/>
        </w:rPr>
        <w:br/>
      </w:r>
      <w:r>
        <w:rPr>
          <w:sz w:val="28"/>
        </w:rPr>
        <w:t>с законодательными или иными нормативными правовыми актами</w:t>
      </w:r>
      <w:r>
        <w:rPr>
          <w:sz w:val="28"/>
        </w:rPr>
        <w:br/>
      </w:r>
      <w:r>
        <w:rPr>
          <w:sz w:val="28"/>
        </w:rPr>
        <w:t>для предоставления Услуги, которые заявитель должен представить самостоятельно:</w:t>
      </w:r>
    </w:p>
    <w:p w14:paraId="94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 xml:space="preserve">а) документы, подтверждающие наличие у лиц, непосредственно задействованных в исполнении общественно полезной услуги (в том числе работников организации и работников, привлеченных по договорам гражданско-правового характера), необходимой квалификации (в том числе профессионального образования, опыта работы в соответствующей сфере), достаточность количества лиц, у которых есть необходимая квалификация (штатное расписание), заверенные руководителем организации, – иной документ, подтверждающий наличие у лица, непосредственно задействованного в исполнении общественно полезной услуги, необходимой квалификации (при подаче </w:t>
      </w:r>
      <w:r>
        <w:rPr>
          <w:sz w:val="28"/>
        </w:rPr>
        <w:t>заявления</w:t>
      </w:r>
      <w:r>
        <w:rPr>
          <w:sz w:val="28"/>
        </w:rPr>
        <w:t xml:space="preserve"> в Органе власти: копия и оригинал;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Кемеровской области — Кузбасса»  (при наличии технической возможности): копия документа; почтовым отправлением с описью вложения: копия документа, заверенная в порядке, установленном законодательством Российской Федерации);</w:t>
      </w:r>
    </w:p>
    <w:p w14:paraId="95000000">
      <w:pPr>
        <w:pStyle w:val="Style_2"/>
        <w:widowControl w:val="1"/>
        <w:tabs>
          <w:tab w:leader="none" w:pos="708" w:val="clear"/>
          <w:tab w:leader="none" w:pos="810" w:val="left"/>
          <w:tab w:leader="none" w:pos="1021" w:val="left"/>
        </w:tabs>
        <w:ind w:firstLine="709"/>
        <w:jc w:val="both"/>
      </w:pPr>
      <w:r>
        <w:rPr>
          <w:sz w:val="28"/>
        </w:rPr>
        <w:t xml:space="preserve">б) документы, подтверждающие отсутствие жалоб на действия (бездействие) и (или) решения организации, связанных с оказанием ею общественно полезных услуг, признанных обоснованными судом, органами государственного контроля (надзора) и муниципального надзора, иными государственными органами в соответствии с их компетенцией, в течение 2 лет, предшествующих подаче заявления, заверенные руководителем организации, – иной документ, подтверждающий отсутствие жалоб на действия (бездействие) и (или) решения организации, связанных с оказанием ею общественно полезных услуг (при подаче </w:t>
      </w:r>
      <w:r>
        <w:rPr>
          <w:sz w:val="28"/>
        </w:rPr>
        <w:t>заявления</w:t>
      </w:r>
      <w:r>
        <w:rPr>
          <w:sz w:val="28"/>
        </w:rPr>
        <w:t xml:space="preserve"> в Органе власти: копия и оригинал; посредством подсистемы регионального портала государственных и муниципальных услуг (функций) государственной информационной системы  «Комплексная информационная система оказания государственных и муниципальных услуг Кемеровской области — Кузбасса»  (при наличии технической возможности): копия документа; почтовым отправлением с описью вложения: копия документа, заверенная в порядке, установленном законодательством Российской Федерации);</w:t>
      </w:r>
    </w:p>
    <w:p w14:paraId="96000000">
      <w:pPr>
        <w:pStyle w:val="Style_2"/>
        <w:widowControl w:val="1"/>
        <w:tabs>
          <w:tab w:leader="none" w:pos="708" w:val="clear"/>
          <w:tab w:leader="none" w:pos="810" w:val="left"/>
          <w:tab w:leader="none" w:pos="1021" w:val="left"/>
        </w:tabs>
        <w:ind w:firstLine="709"/>
        <w:jc w:val="both"/>
      </w:pPr>
      <w:r>
        <w:rPr>
          <w:sz w:val="28"/>
        </w:rPr>
        <w:t xml:space="preserve">в) разрешительные документы, – сведения об открытости и доступности информации о заявителе - некоммерческой организации (при подаче </w:t>
      </w:r>
      <w:r>
        <w:rPr>
          <w:sz w:val="28"/>
        </w:rPr>
        <w:t>заявления</w:t>
      </w:r>
      <w:r>
        <w:rPr>
          <w:sz w:val="28"/>
        </w:rPr>
        <w:t xml:space="preserve">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Кузбасса»  (при наличии технической возможности): копия документа; в Органе власти: копия и оригинал; почтовым отправлением с описью вложения: копия документа, заверенная в порядке, установленном законодательством Российской Федерации);</w:t>
      </w:r>
    </w:p>
    <w:p w14:paraId="97000000">
      <w:pPr>
        <w:pStyle w:val="Style_2"/>
        <w:widowControl w:val="1"/>
        <w:tabs>
          <w:tab w:leader="none" w:pos="708" w:val="clear"/>
          <w:tab w:leader="none" w:pos="1021" w:val="left"/>
        </w:tabs>
        <w:ind/>
        <w:jc w:val="both"/>
      </w:pPr>
      <w:r>
        <w:rPr>
          <w:sz w:val="28"/>
        </w:rPr>
        <w:t xml:space="preserve">    </w:t>
      </w:r>
      <w:r>
        <w:rPr>
          <w:sz w:val="28"/>
        </w:rPr>
        <w:t xml:space="preserve">г) заявления членов некоммерческой организации о том, что в отношении них не проводились процедуры, применяемые в деле о банкротстве (при подаче </w:t>
      </w:r>
      <w:r>
        <w:rPr>
          <w:sz w:val="28"/>
        </w:rPr>
        <w:t>заявления</w:t>
      </w:r>
      <w:r>
        <w:rPr>
          <w:sz w:val="28"/>
        </w:rPr>
        <w:t xml:space="preserve">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Кузбасса» (при наличии технической возможности): копия документа; в Органе власти: копия и оригинал; почтовым отправлением с описью вложения: копия документа, заверенная в порядке, установленном законодательством Российской Федерации);</w:t>
      </w:r>
    </w:p>
    <w:p w14:paraId="98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д) документы, удостоверяющие личность (при подаче </w:t>
      </w:r>
      <w:r>
        <w:rPr>
          <w:sz w:val="28"/>
        </w:rPr>
        <w:t>заявления</w:t>
      </w:r>
      <w:r>
        <w:rPr>
          <w:sz w:val="28"/>
        </w:rPr>
        <w:t xml:space="preserve"> посредством подсистемы регионального портала государственных и муниципальных услуг (функций) государственной информационной системы  «Комплексная информационная система оказания государственных и муниципальных услуг Кемеровской области — Кузбасса»  (при наличии технической возможности): оформлен в электронном виде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 в Органе власти: копия и оригинал; почтовым отправлением с описью вложения: копия документа, заверенная в порядке, установленном законодательством Российской Федерации)</w:t>
      </w:r>
      <w:r>
        <w:rPr>
          <w:sz w:val="28"/>
        </w:rPr>
        <w:t xml:space="preserve"> (один из документов по выбору заявителя):</w:t>
      </w:r>
    </w:p>
    <w:p w14:paraId="99000000">
      <w:pPr>
        <w:pStyle w:val="Style_2"/>
        <w:widowControl w:val="1"/>
        <w:ind w:firstLine="709" w:left="0" w:right="0"/>
        <w:jc w:val="both"/>
      </w:pPr>
      <w:r>
        <w:rPr>
          <w:sz w:val="28"/>
        </w:rPr>
        <w:t>паспорт гражданина Российской Федерации;</w:t>
      </w:r>
    </w:p>
    <w:p w14:paraId="9A000000">
      <w:pPr>
        <w:pStyle w:val="Style_2"/>
        <w:widowControl w:val="1"/>
        <w:ind w:firstLine="709" w:left="0" w:right="0"/>
        <w:jc w:val="both"/>
      </w:pPr>
      <w:r>
        <w:rPr>
          <w:sz w:val="28"/>
        </w:rPr>
        <w:t>иной документ, удостоверяющий личность гражданина Российской Федерации в соответствии с законодательством Российской Федерации;</w:t>
      </w:r>
    </w:p>
    <w:p w14:paraId="9B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е) документы, обосновывающие соответствие оказываемой заявителем общественно полезной услуги критериям оценки качества общественно полезных услуг, – справка, обосновывающая соответствие оказываемой заявителем общественно-полезных услуг установленным критериям оценки качества оказания общественно-полезных услуг (при подаче </w:t>
      </w:r>
      <w:r>
        <w:rPr>
          <w:sz w:val="28"/>
        </w:rPr>
        <w:t>заявления</w:t>
      </w:r>
      <w:r>
        <w:rPr>
          <w:sz w:val="28"/>
        </w:rPr>
        <w:t xml:space="preserve"> почтовым отправлением</w:t>
      </w:r>
      <w:r>
        <w:rPr>
          <w:sz w:val="28"/>
        </w:rPr>
        <w:br/>
      </w:r>
      <w:r>
        <w:rPr>
          <w:sz w:val="28"/>
        </w:rPr>
        <w:t>с описью вложения: копия документа, заверенная в порядке, установленном законодательством Российской Федерации; в Органе власти: копия и оригинал; посредством подсистемы регионального портала государственных и муниципальных услуг (функций) государственной информационной системы  «Комплексная информационная система оказания государственных и муниципальных услуг Кемеровской области — Кузбасса»  (при наличии технической возможности): копия документа);</w:t>
      </w:r>
    </w:p>
    <w:p w14:paraId="9C000000">
      <w:pPr>
        <w:pStyle w:val="Style_2"/>
        <w:widowControl w:val="1"/>
        <w:numPr>
          <w:ilvl w:val="1"/>
          <w:numId w:val="2"/>
        </w:numPr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документы, подтверждающие полномочия представителя, – доверенность, подтверждающая полномочия представителя заявителя (при подаче </w:t>
      </w:r>
      <w:r>
        <w:rPr>
          <w:sz w:val="28"/>
        </w:rPr>
        <w:t xml:space="preserve">заявления </w:t>
      </w:r>
      <w:r>
        <w:rPr>
          <w:sz w:val="28"/>
        </w:rPr>
        <w:t>в Органе власти: копия и оригинал;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– Кузбасса»</w:t>
      </w:r>
      <w:r>
        <w:rPr>
          <w:sz w:val="28"/>
        </w:rPr>
        <w:br/>
      </w:r>
      <w:r>
        <w:rPr>
          <w:sz w:val="28"/>
        </w:rPr>
        <w:t>(при наличии технической возможности): копия документа; почтовым отправлением с описью вложения: копия документа, заверенная в порядке, установленном законодательством Российской Федерации).</w:t>
      </w:r>
    </w:p>
    <w:p w14:paraId="9D000000">
      <w:pPr>
        <w:pStyle w:val="Style_2"/>
        <w:widowControl w:val="1"/>
        <w:tabs>
          <w:tab w:leader="none" w:pos="510" w:val="left"/>
          <w:tab w:leader="none" w:pos="708" w:val="clear"/>
        </w:tabs>
        <w:ind w:firstLine="709"/>
        <w:jc w:val="both"/>
      </w:pPr>
      <w:r>
        <w:rPr>
          <w:sz w:val="28"/>
        </w:rPr>
        <w:t xml:space="preserve">37. Исчерпывающий перечень документов, </w:t>
      </w:r>
      <w:r>
        <w:rPr>
          <w:sz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инициативе, – документы, подтверждающие соответствие установленным требованиям, – информация об отсутствии организации в реестре недобросовестных поставщиков (при подаче </w:t>
      </w:r>
      <w:r>
        <w:rPr>
          <w:sz w:val="28"/>
        </w:rPr>
        <w:t>заявления</w:t>
      </w:r>
      <w:r>
        <w:rPr>
          <w:sz w:val="28"/>
        </w:rPr>
        <w:t xml:space="preserve"> почтовым отправлением с описью вложения: копия документа, заверенная в порядке, установленном законодательством Российской Федерации; в Органе власти: копия и оригинал;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Кузбасса»  (при наличии технической возможности): копия документа).</w:t>
      </w:r>
      <w:r>
        <w:rPr>
          <w:sz w:val="28"/>
        </w:rPr>
        <w:t xml:space="preserve"> </w:t>
      </w:r>
    </w:p>
    <w:p w14:paraId="9E000000">
      <w:pPr>
        <w:pStyle w:val="Style_2"/>
        <w:widowControl w:val="1"/>
        <w:tabs>
          <w:tab w:leader="none" w:pos="510" w:val="left"/>
          <w:tab w:leader="none" w:pos="708" w:val="clear"/>
        </w:tabs>
        <w:ind w:firstLine="709"/>
        <w:jc w:val="both"/>
      </w:pPr>
      <w:r>
        <w:rPr>
          <w:sz w:val="28"/>
        </w:rPr>
        <w:t>38. Способами установления личности (идентификации) заявителя</w:t>
      </w:r>
      <w:r>
        <w:rPr>
          <w:sz w:val="28"/>
        </w:rPr>
        <w:br/>
      </w:r>
      <w:r>
        <w:rPr>
          <w:sz w:val="28"/>
        </w:rPr>
        <w:t xml:space="preserve">при взаимодействии с заявителями являются: </w:t>
      </w:r>
    </w:p>
    <w:p w14:paraId="9F000000">
      <w:pPr>
        <w:pStyle w:val="Style_2"/>
        <w:widowControl w:val="1"/>
        <w:tabs>
          <w:tab w:leader="none" w:pos="510" w:val="left"/>
          <w:tab w:leader="none" w:pos="708" w:val="clear"/>
        </w:tabs>
        <w:ind w:firstLine="709"/>
        <w:jc w:val="both"/>
      </w:pPr>
      <w:r>
        <w:rPr>
          <w:sz w:val="28"/>
        </w:rPr>
        <w:t xml:space="preserve">а) в Органе власти </w:t>
      </w:r>
      <w:r>
        <w:rPr>
          <w:sz w:val="28"/>
        </w:rPr>
        <w:t xml:space="preserve">– </w:t>
      </w:r>
      <w:r>
        <w:rPr>
          <w:sz w:val="28"/>
        </w:rPr>
        <w:t>документ, удостоверяющий личность;</w:t>
      </w:r>
      <w:r>
        <w:rPr>
          <w:sz w:val="28"/>
        </w:rPr>
        <w:t xml:space="preserve"> </w:t>
      </w:r>
    </w:p>
    <w:p w14:paraId="A0000000">
      <w:pPr>
        <w:pStyle w:val="Style_2"/>
        <w:widowControl w:val="1"/>
        <w:tabs>
          <w:tab w:leader="none" w:pos="510" w:val="left"/>
          <w:tab w:leader="none" w:pos="708" w:val="clear"/>
        </w:tabs>
        <w:ind w:firstLine="709"/>
        <w:jc w:val="both"/>
      </w:pPr>
      <w:r>
        <w:rPr>
          <w:sz w:val="28"/>
        </w:rPr>
        <w:t xml:space="preserve">б) почтовым отправлением с описью вложения </w:t>
      </w:r>
      <w:r>
        <w:rPr>
          <w:sz w:val="28"/>
        </w:rPr>
        <w:t xml:space="preserve">– </w:t>
      </w:r>
      <w:r>
        <w:rPr>
          <w:sz w:val="28"/>
        </w:rPr>
        <w:t>установление личности не требуется;</w:t>
      </w:r>
      <w:r>
        <w:rPr>
          <w:sz w:val="28"/>
        </w:rPr>
        <w:t xml:space="preserve"> </w:t>
      </w:r>
    </w:p>
    <w:p w14:paraId="A1000000">
      <w:pPr>
        <w:pStyle w:val="Style_2"/>
        <w:widowControl w:val="1"/>
        <w:tabs>
          <w:tab w:leader="none" w:pos="510" w:val="left"/>
          <w:tab w:leader="none" w:pos="708" w:val="clear"/>
        </w:tabs>
        <w:ind w:firstLine="709"/>
        <w:jc w:val="both"/>
      </w:pPr>
      <w:r>
        <w:rPr>
          <w:sz w:val="28"/>
        </w:rPr>
        <w:t>в</w:t>
      </w:r>
      <w:r>
        <w:rPr>
          <w:sz w:val="28"/>
        </w:rPr>
        <w:t>) посредством подсистемы регионального портала государственных</w:t>
      </w:r>
      <w:r>
        <w:rPr>
          <w:sz w:val="28"/>
        </w:rPr>
        <w:br/>
      </w:r>
      <w:r>
        <w:rPr>
          <w:sz w:val="28"/>
        </w:rPr>
        <w:t xml:space="preserve">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Кузбасса»  (при наличии технической возможности) </w:t>
      </w:r>
      <w:r>
        <w:rPr>
          <w:sz w:val="28"/>
        </w:rPr>
        <w:t xml:space="preserve">– </w:t>
      </w:r>
      <w:r>
        <w:rPr>
          <w:sz w:val="28"/>
        </w:rPr>
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14:paraId="A200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</w:t>
      </w:r>
      <w:r>
        <w:rPr>
          <w:sz w:val="28"/>
        </w:rPr>
        <w:t>39. Основания для отказа в приеме заявления</w:t>
      </w:r>
      <w:r>
        <w:rPr>
          <w:sz w:val="28"/>
        </w:rPr>
        <w:t xml:space="preserve"> и </w:t>
      </w:r>
      <w:r>
        <w:rPr>
          <w:sz w:val="28"/>
        </w:rPr>
        <w:t>документов законодательством Российской Федерации не предусмотрены.</w:t>
      </w:r>
    </w:p>
    <w:p w14:paraId="A300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 </w:t>
      </w:r>
      <w:r>
        <w:rPr>
          <w:sz w:val="28"/>
        </w:rPr>
        <w:t>40. Услуга не предусматривает возможности приема заявления и документов, необходимых для предоставления варианта Услуги,</w:t>
      </w:r>
      <w:r>
        <w:rPr>
          <w:sz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</w:t>
      </w:r>
      <w:r>
        <w:rPr>
          <w:sz w:val="28"/>
        </w:rPr>
        <w:br/>
      </w:r>
      <w:r>
        <w:rPr>
          <w:sz w:val="28"/>
        </w:rPr>
        <w:t>(для юридических лиц).</w:t>
      </w:r>
    </w:p>
    <w:p w14:paraId="A4000000">
      <w:pPr>
        <w:pStyle w:val="Style_2"/>
        <w:widowControl w:val="1"/>
        <w:tabs>
          <w:tab w:leader="none" w:pos="708" w:val="clear"/>
          <w:tab w:leader="none" w:pos="1276" w:val="left"/>
        </w:tabs>
        <w:ind w:firstLine="680" w:left="0" w:right="0"/>
        <w:jc w:val="both"/>
      </w:pPr>
      <w:r>
        <w:rPr>
          <w:sz w:val="28"/>
        </w:rPr>
        <w:t>41. Срок регистрации заявления</w:t>
      </w:r>
      <w:r>
        <w:rPr>
          <w:sz w:val="28"/>
        </w:rPr>
        <w:t xml:space="preserve"> </w:t>
      </w:r>
      <w:r>
        <w:rPr>
          <w:sz w:val="28"/>
        </w:rPr>
        <w:t>и документов, необходимых</w:t>
      </w:r>
      <w:r>
        <w:rPr>
          <w:sz w:val="28"/>
        </w:rPr>
        <w:br/>
      </w:r>
      <w:r>
        <w:rPr>
          <w:sz w:val="28"/>
        </w:rPr>
        <w:t xml:space="preserve">для предоставления Услуги, составляет </w:t>
      </w:r>
      <w:r>
        <w:rPr>
          <w:sz w:val="28"/>
        </w:rPr>
        <w:t xml:space="preserve">с даты подачи </w:t>
      </w:r>
      <w:r>
        <w:rPr>
          <w:sz w:val="28"/>
        </w:rPr>
        <w:t>заявления</w:t>
      </w:r>
      <w:r>
        <w:rPr>
          <w:sz w:val="28"/>
        </w:rPr>
        <w:t xml:space="preserve"> </w:t>
      </w:r>
      <w:r>
        <w:rPr>
          <w:sz w:val="28"/>
        </w:rPr>
        <w:t>и документов, необходимых для предоставления Услуги:</w:t>
      </w:r>
    </w:p>
    <w:p w14:paraId="A5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 xml:space="preserve">а) посредством почтового отправления </w:t>
      </w:r>
      <w:r>
        <w:rPr>
          <w:sz w:val="28"/>
        </w:rPr>
        <w:t>–</w:t>
      </w:r>
      <w:r>
        <w:rPr>
          <w:sz w:val="28"/>
        </w:rPr>
        <w:t xml:space="preserve"> 1 рабочий день;</w:t>
      </w:r>
    </w:p>
    <w:p w14:paraId="A6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 xml:space="preserve">б) в Органе власти </w:t>
      </w:r>
      <w:r>
        <w:rPr>
          <w:sz w:val="28"/>
        </w:rPr>
        <w:t>–</w:t>
      </w:r>
      <w:r>
        <w:rPr>
          <w:sz w:val="28"/>
        </w:rPr>
        <w:t xml:space="preserve"> 1 рабочий день;</w:t>
      </w:r>
    </w:p>
    <w:p w14:paraId="A7000000">
      <w:pPr>
        <w:pStyle w:val="Style_2"/>
        <w:widowControl w:val="1"/>
        <w:tabs>
          <w:tab w:leader="none" w:pos="708" w:val="clear"/>
          <w:tab w:leader="none" w:pos="1021" w:val="left"/>
        </w:tabs>
        <w:ind/>
        <w:jc w:val="both"/>
      </w:pPr>
      <w:r>
        <w:rPr>
          <w:sz w:val="28"/>
        </w:rPr>
        <w:t xml:space="preserve">  </w:t>
      </w:r>
      <w:r>
        <w:rPr>
          <w:sz w:val="28"/>
        </w:rPr>
        <w:t>в) посредством подсистемы регионального портала государственных</w:t>
      </w:r>
      <w:r>
        <w:rPr>
          <w:sz w:val="28"/>
        </w:rPr>
        <w:br/>
      </w:r>
      <w:r>
        <w:rPr>
          <w:sz w:val="28"/>
        </w:rPr>
        <w:t xml:space="preserve">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Кузбасса» (при наличии технической возможности) </w:t>
      </w:r>
      <w:r>
        <w:rPr>
          <w:sz w:val="28"/>
        </w:rPr>
        <w:t>–</w:t>
      </w:r>
      <w:r>
        <w:rPr>
          <w:sz w:val="28"/>
        </w:rPr>
        <w:t xml:space="preserve"> 1 рабочий день.</w:t>
      </w:r>
    </w:p>
    <w:p w14:paraId="A800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0" w:left="0" w:right="0"/>
        <w:jc w:val="center"/>
        <w:outlineLvl w:val="2"/>
      </w:pPr>
    </w:p>
    <w:p w14:paraId="A900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2"/>
      </w:pPr>
      <w:r>
        <w:rPr>
          <w:b w:val="1"/>
          <w:sz w:val="28"/>
        </w:rPr>
        <w:t>Межведомственное информационное взаимодействие</w:t>
      </w:r>
    </w:p>
    <w:p w14:paraId="AA00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2"/>
      </w:pPr>
      <w:r>
        <w:rPr>
          <w:b w:val="1"/>
          <w:sz w:val="28"/>
        </w:rPr>
        <w:t xml:space="preserve"> </w:t>
      </w:r>
    </w:p>
    <w:p w14:paraId="AB000000">
      <w:pPr>
        <w:pStyle w:val="Style_2"/>
        <w:widowControl w:val="1"/>
        <w:tabs>
          <w:tab w:leader="none" w:pos="708" w:val="clear"/>
          <w:tab w:leader="none" w:pos="1418" w:val="left"/>
          <w:tab w:leader="none" w:pos="1560" w:val="left"/>
        </w:tabs>
        <w:ind/>
        <w:jc w:val="both"/>
      </w:pPr>
      <w:r>
        <w:rPr>
          <w:sz w:val="28"/>
        </w:rPr>
        <w:t xml:space="preserve">  </w:t>
      </w:r>
      <w:r>
        <w:rPr>
          <w:sz w:val="28"/>
        </w:rPr>
        <w:t xml:space="preserve">42. </w:t>
      </w:r>
      <w:r>
        <w:rPr>
          <w:sz w:val="28"/>
        </w:rPr>
        <w:t>Для получения Услуги необходимо направление следующих межведомственных информационных запросов:</w:t>
      </w:r>
    </w:p>
    <w:p w14:paraId="AC000000">
      <w:pPr>
        <w:pStyle w:val="Style_2"/>
        <w:widowControl w:val="1"/>
        <w:numPr>
          <w:ilvl w:val="1"/>
          <w:numId w:val="3"/>
        </w:numPr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</w:rPr>
        <w:t>«</w:t>
      </w:r>
      <w:r>
        <w:rPr>
          <w:sz w:val="28"/>
        </w:rPr>
        <w:t>Сведения из реестра недобросовестных поставщиков</w:t>
      </w:r>
      <w:r>
        <w:rPr>
          <w:sz w:val="28"/>
        </w:rPr>
        <w:t>».</w:t>
      </w:r>
      <w:r>
        <w:rPr>
          <w:sz w:val="28"/>
        </w:rPr>
        <w:t xml:space="preserve"> Указанный</w:t>
      </w:r>
      <w:r>
        <w:rPr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z w:val="28"/>
        </w:rPr>
        <w:t xml:space="preserve"> </w:t>
      </w:r>
      <w:r>
        <w:rPr>
          <w:sz w:val="28"/>
        </w:rPr>
        <w:t>запрос</w:t>
      </w:r>
      <w:r>
        <w:rPr>
          <w:sz w:val="28"/>
        </w:rPr>
        <w:t xml:space="preserve"> </w:t>
      </w:r>
      <w:r>
        <w:rPr>
          <w:sz w:val="28"/>
        </w:rPr>
        <w:t>направляется</w:t>
      </w:r>
      <w:r>
        <w:rPr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 xml:space="preserve"> </w:t>
      </w:r>
      <w:r>
        <w:rPr>
          <w:sz w:val="28"/>
        </w:rPr>
        <w:t>«</w:t>
      </w:r>
      <w:r>
        <w:rPr>
          <w:sz w:val="28"/>
        </w:rPr>
        <w:t>ФАС России, Казначейство России</w:t>
      </w:r>
      <w:r>
        <w:rPr>
          <w:sz w:val="28"/>
        </w:rPr>
        <w:t>».</w:t>
      </w:r>
    </w:p>
    <w:p w14:paraId="AD000000">
      <w:pPr>
        <w:pStyle w:val="Style_2"/>
        <w:widowControl w:val="1"/>
        <w:tabs>
          <w:tab w:leader="none" w:pos="708" w:val="clear"/>
          <w:tab w:leader="none" w:pos="1418" w:val="left"/>
          <w:tab w:leader="none" w:pos="1560" w:val="left"/>
        </w:tabs>
        <w:ind w:firstLine="709" w:left="0" w:right="0"/>
        <w:jc w:val="both"/>
      </w:pPr>
      <w:r>
        <w:rPr>
          <w:sz w:val="28"/>
        </w:rPr>
        <w:t>Срок направления указанного информационного запроса составляет</w:t>
      </w:r>
      <w:r>
        <w:rPr>
          <w:sz w:val="28"/>
        </w:rPr>
        <w:br/>
      </w:r>
      <w:r>
        <w:rPr>
          <w:sz w:val="28"/>
        </w:rPr>
        <w:t xml:space="preserve">1 рабочий день с даты регистрации </w:t>
      </w:r>
      <w:r>
        <w:rPr>
          <w:sz w:val="28"/>
        </w:rPr>
        <w:t>заявления</w:t>
      </w:r>
      <w:r>
        <w:rPr>
          <w:sz w:val="28"/>
        </w:rPr>
        <w:t xml:space="preserve">. </w:t>
      </w:r>
    </w:p>
    <w:p w14:paraId="AE000000">
      <w:pPr>
        <w:pStyle w:val="Style_2"/>
        <w:widowControl w:val="1"/>
        <w:tabs>
          <w:tab w:leader="none" w:pos="708" w:val="clear"/>
          <w:tab w:leader="none" w:pos="1418" w:val="left"/>
          <w:tab w:leader="none" w:pos="1560" w:val="left"/>
        </w:tabs>
        <w:ind w:firstLine="709" w:left="0" w:right="0"/>
        <w:jc w:val="both"/>
      </w:pPr>
      <w:r>
        <w:rPr>
          <w:sz w:val="28"/>
        </w:rPr>
        <w:t>Срок получения ответа на указанный информационный запрос составляет не более 5 рабочих дней с даты направления межведомственного запроса;</w:t>
      </w:r>
    </w:p>
    <w:p w14:paraId="AF000000">
      <w:pPr>
        <w:pStyle w:val="Style_2"/>
        <w:widowControl w:val="1"/>
        <w:numPr>
          <w:ilvl w:val="1"/>
          <w:numId w:val="3"/>
        </w:numPr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 «Выписки из ЕГРЮЛ по запросам органов государственной власти». </w:t>
      </w:r>
      <w:r>
        <w:rPr>
          <w:sz w:val="28"/>
        </w:rPr>
        <w:t>Указанный информационный запрос направляется в «ФНС России».</w:t>
      </w:r>
    </w:p>
    <w:p w14:paraId="B0000000">
      <w:pPr>
        <w:pStyle w:val="Style_2"/>
        <w:widowControl w:val="1"/>
        <w:tabs>
          <w:tab w:leader="none" w:pos="708" w:val="clear"/>
          <w:tab w:leader="none" w:pos="1418" w:val="left"/>
          <w:tab w:leader="none" w:pos="1560" w:val="left"/>
        </w:tabs>
        <w:ind w:firstLine="709" w:left="0" w:right="0"/>
        <w:jc w:val="both"/>
      </w:pPr>
      <w:r>
        <w:rPr>
          <w:sz w:val="28"/>
        </w:rPr>
        <w:t>Срок направления указанного информационного запроса составляет</w:t>
      </w:r>
      <w:r>
        <w:rPr>
          <w:sz w:val="28"/>
        </w:rPr>
        <w:br/>
      </w:r>
      <w:r>
        <w:rPr>
          <w:sz w:val="28"/>
        </w:rPr>
        <w:t>1 рабочий день</w:t>
      </w:r>
      <w:r>
        <w:rPr>
          <w:sz w:val="28"/>
        </w:rPr>
        <w:t xml:space="preserve"> с даты регистрации </w:t>
      </w:r>
      <w:r>
        <w:rPr>
          <w:sz w:val="28"/>
        </w:rPr>
        <w:t>заявления</w:t>
      </w:r>
      <w:r>
        <w:rPr>
          <w:sz w:val="28"/>
        </w:rPr>
        <w:t xml:space="preserve">. </w:t>
      </w:r>
    </w:p>
    <w:p w14:paraId="B1000000">
      <w:pPr>
        <w:pStyle w:val="Style_2"/>
        <w:widowControl w:val="1"/>
        <w:tabs>
          <w:tab w:leader="none" w:pos="708" w:val="clear"/>
          <w:tab w:leader="none" w:pos="1418" w:val="left"/>
          <w:tab w:leader="none" w:pos="1560" w:val="left"/>
        </w:tabs>
        <w:ind w:firstLine="709" w:left="0" w:right="0"/>
        <w:jc w:val="both"/>
      </w:pPr>
      <w:r>
        <w:rPr>
          <w:sz w:val="28"/>
        </w:rPr>
        <w:t>Срок получения ответа на указанный информационный запрос составляет не более 5 рабочих дней с даты направления межведомственного запроса;</w:t>
      </w:r>
    </w:p>
    <w:p w14:paraId="B2000000">
      <w:pPr>
        <w:pStyle w:val="Style_2"/>
        <w:widowControl w:val="1"/>
        <w:tabs>
          <w:tab w:leader="none" w:pos="708" w:val="clear"/>
          <w:tab w:leader="none" w:pos="1021" w:val="left"/>
        </w:tabs>
        <w:ind/>
        <w:jc w:val="both"/>
      </w:pPr>
    </w:p>
    <w:p w14:paraId="B3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0" w:left="720" w:right="0"/>
        <w:jc w:val="center"/>
      </w:pPr>
      <w:r>
        <w:rPr>
          <w:b w:val="1"/>
          <w:sz w:val="28"/>
        </w:rPr>
        <w:t xml:space="preserve">Принятие решения о предоставлении </w:t>
      </w:r>
    </w:p>
    <w:p w14:paraId="B4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0" w:left="720" w:right="0"/>
        <w:jc w:val="center"/>
      </w:pPr>
      <w:r>
        <w:rPr>
          <w:b w:val="1"/>
          <w:sz w:val="28"/>
        </w:rPr>
        <w:t>(об отказе в предоставлении) Услуги</w:t>
      </w:r>
    </w:p>
    <w:p w14:paraId="B5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0" w:left="720" w:right="0"/>
        <w:jc w:val="both"/>
        <w:rPr>
          <w:b w:val="1"/>
        </w:rPr>
      </w:pPr>
    </w:p>
    <w:p w14:paraId="B600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     </w:t>
      </w:r>
      <w:r>
        <w:rPr>
          <w:sz w:val="28"/>
        </w:rPr>
        <w:t>43. Орган власти отказывает заявителю в предоставлении Услуги при наличии следующих оснований</w:t>
      </w:r>
      <w:r>
        <w:rPr>
          <w:sz w:val="28"/>
        </w:rPr>
        <w:t>:</w:t>
      </w:r>
      <w:r>
        <w:rPr>
          <w:sz w:val="28"/>
        </w:rPr>
        <w:t xml:space="preserve"> </w:t>
      </w:r>
    </w:p>
    <w:p w14:paraId="B7000000">
      <w:pPr>
        <w:pStyle w:val="Style_2"/>
        <w:widowControl w:val="1"/>
        <w:tabs>
          <w:tab w:leader="none" w:pos="708" w:val="clear"/>
          <w:tab w:leader="none" w:pos="1021" w:val="left"/>
        </w:tabs>
        <w:ind/>
        <w:jc w:val="both"/>
      </w:pPr>
      <w:r>
        <w:rPr>
          <w:sz w:val="28"/>
        </w:rPr>
        <w:t xml:space="preserve">   </w:t>
      </w:r>
      <w:r>
        <w:rPr>
          <w:sz w:val="28"/>
        </w:rPr>
        <w:t>а) несоответствие общественно полезных услуг установленным нормативными правовыми актами Российской Федерации требованиям</w:t>
      </w:r>
      <w:r>
        <w:rPr>
          <w:sz w:val="28"/>
        </w:rPr>
        <w:br/>
      </w:r>
      <w:r>
        <w:rPr>
          <w:sz w:val="28"/>
        </w:rPr>
        <w:t>к их содержанию (объем, сроки, качество предоставления);</w:t>
      </w:r>
    </w:p>
    <w:p w14:paraId="B8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737" w:left="0" w:right="0"/>
        <w:jc w:val="both"/>
      </w:pPr>
      <w:r>
        <w:rPr>
          <w:sz w:val="28"/>
        </w:rPr>
        <w:t>б) отсутствие у лиц, непосредственно задействованных в исполнении общественно полезной услуги (в том числе работников организации и работников, привлеченных по договорам гражданско-правового характера), необходимой квалификации (в том числе профессионального образования, опыта работы</w:t>
      </w:r>
      <w:r>
        <w:rPr>
          <w:sz w:val="28"/>
        </w:rPr>
        <w:br/>
      </w:r>
      <w:r>
        <w:rPr>
          <w:sz w:val="28"/>
        </w:rPr>
        <w:t>в соответствующей сфере), недостаточность количества лиц, у которых есть необходимая квалификация;</w:t>
      </w:r>
    </w:p>
    <w:p w14:paraId="B9000000">
      <w:pPr>
        <w:pStyle w:val="Style_2"/>
        <w:widowControl w:val="1"/>
        <w:tabs>
          <w:tab w:leader="none" w:pos="708" w:val="clear"/>
          <w:tab w:leader="none" w:pos="1021" w:val="left"/>
        </w:tabs>
        <w:ind/>
        <w:jc w:val="both"/>
      </w:pPr>
      <w:r>
        <w:rPr>
          <w:sz w:val="28"/>
        </w:rPr>
        <w:t xml:space="preserve">    </w:t>
      </w:r>
      <w:r>
        <w:rPr>
          <w:sz w:val="28"/>
        </w:rPr>
        <w:t>в) представление документов, содержащих недостоверные сведения, либо документов, оформленных в ненадлежащем порядке;</w:t>
      </w:r>
    </w:p>
    <w:p w14:paraId="BA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0" w:left="0" w:right="0"/>
        <w:jc w:val="both"/>
      </w:pPr>
      <w:r>
        <w:rPr>
          <w:sz w:val="28"/>
        </w:rPr>
        <w:t xml:space="preserve">   </w:t>
      </w:r>
      <w:r>
        <w:rPr>
          <w:sz w:val="28"/>
        </w:rPr>
        <w:t>г) наличие в течение 2 лет, предшествующих выдаче заключения</w:t>
      </w:r>
      <w:r>
        <w:rPr>
          <w:sz w:val="28"/>
        </w:rPr>
        <w:br/>
      </w:r>
      <w:r>
        <w:rPr>
          <w:sz w:val="28"/>
        </w:rPr>
        <w:t>о соответствии качества, жалоб на действия (бездействие) и (или) решения организации, связанных с оказанием ею общественно полезных услуг, признанных обоснованными судом, органами государственного контроля (надзора) и муниципального надзора, иными государственными органами в соответствии с их компетенцией;</w:t>
      </w:r>
    </w:p>
    <w:p w14:paraId="BB000000">
      <w:pPr>
        <w:pStyle w:val="Style_2"/>
        <w:widowControl w:val="1"/>
        <w:tabs>
          <w:tab w:leader="none" w:pos="708" w:val="clear"/>
          <w:tab w:leader="none" w:pos="1021" w:val="left"/>
        </w:tabs>
        <w:ind/>
        <w:jc w:val="both"/>
      </w:pPr>
      <w:r>
        <w:rPr>
          <w:sz w:val="28"/>
        </w:rPr>
        <w:t xml:space="preserve">  </w:t>
      </w:r>
      <w:r>
        <w:rPr>
          <w:sz w:val="28"/>
        </w:rPr>
        <w:t>д) несоответствие уровня открытости и доступности информации</w:t>
      </w:r>
      <w:r>
        <w:rPr>
          <w:sz w:val="28"/>
        </w:rPr>
        <w:br/>
      </w:r>
      <w:r>
        <w:rPr>
          <w:sz w:val="28"/>
        </w:rPr>
        <w:t>об организации установленным нормативными правовыми актами Российской Федерации требованиям;</w:t>
      </w:r>
    </w:p>
    <w:p w14:paraId="BC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0" w:left="0" w:right="0"/>
        <w:jc w:val="both"/>
      </w:pPr>
      <w:r>
        <w:rPr>
          <w:sz w:val="28"/>
        </w:rPr>
        <w:t xml:space="preserve">  </w:t>
      </w:r>
      <w:r>
        <w:rPr>
          <w:sz w:val="28"/>
        </w:rPr>
        <w:t>е) наличие в течение 2 лет, предшествующих выдаче заключения</w:t>
      </w:r>
      <w:r>
        <w:rPr>
          <w:sz w:val="28"/>
        </w:rPr>
        <w:br/>
      </w:r>
      <w:r>
        <w:rPr>
          <w:sz w:val="28"/>
        </w:rPr>
        <w:t>о соответствии качества, информации об организации в реестре недобросовестных поставщиков по результатам оказания услуги в рамках исполнения контрактов, заключенных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  <w:r>
        <w:rPr>
          <w:sz w:val="28"/>
        </w:rPr>
        <w:t xml:space="preserve"> </w:t>
      </w:r>
    </w:p>
    <w:p w14:paraId="BD000000">
      <w:pPr>
        <w:pStyle w:val="Style_2"/>
        <w:widowControl w:val="1"/>
        <w:tabs>
          <w:tab w:leader="none" w:pos="708" w:val="clear"/>
          <w:tab w:leader="none" w:pos="1276" w:val="left"/>
        </w:tabs>
        <w:ind w:firstLine="680" w:left="0" w:right="0"/>
        <w:jc w:val="both"/>
      </w:pPr>
      <w:r>
        <w:rPr>
          <w:sz w:val="28"/>
        </w:rPr>
        <w:t xml:space="preserve">44. Принятие решения о предоставлении Услуги осуществляется в срок, не превышающий </w:t>
      </w:r>
      <w:r>
        <w:rPr>
          <w:sz w:val="28"/>
        </w:rPr>
        <w:t>8 рабочих дней</w:t>
      </w:r>
      <w:r>
        <w:rPr>
          <w:sz w:val="28"/>
        </w:rPr>
        <w:t xml:space="preserve"> со дня получения </w:t>
      </w:r>
      <w:r>
        <w:rPr>
          <w:sz w:val="28"/>
        </w:rPr>
        <w:t>Органом власти</w:t>
      </w:r>
      <w:r>
        <w:rPr>
          <w:sz w:val="28"/>
        </w:rPr>
        <w:t xml:space="preserve"> всех сведений, необходимых для принятия решения</w:t>
      </w:r>
      <w:r>
        <w:rPr>
          <w:sz w:val="28"/>
        </w:rPr>
        <w:t>.</w:t>
      </w:r>
    </w:p>
    <w:p w14:paraId="BE00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0" w:left="0" w:right="0"/>
        <w:jc w:val="center"/>
        <w:outlineLvl w:val="2"/>
        <w:rPr>
          <w:b w:val="1"/>
        </w:rPr>
      </w:pPr>
    </w:p>
    <w:p w14:paraId="BF00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2"/>
      </w:pPr>
      <w:r>
        <w:rPr>
          <w:b w:val="1"/>
          <w:sz w:val="28"/>
        </w:rPr>
        <w:t>Предоставление результата Услуги</w:t>
      </w:r>
    </w:p>
    <w:p w14:paraId="C000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2"/>
      </w:pPr>
      <w:r>
        <w:rPr>
          <w:b w:val="1"/>
          <w:sz w:val="28"/>
        </w:rPr>
        <w:t xml:space="preserve"> </w:t>
      </w:r>
    </w:p>
    <w:p w14:paraId="C100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      </w:t>
      </w:r>
      <w:r>
        <w:rPr>
          <w:sz w:val="28"/>
        </w:rPr>
        <w:t>46. Способы получения результата предоставления Услуги</w:t>
      </w:r>
      <w:r>
        <w:rPr>
          <w:sz w:val="28"/>
        </w:rPr>
        <w:t>:</w:t>
      </w:r>
    </w:p>
    <w:p w14:paraId="C2000000">
      <w:pPr>
        <w:pStyle w:val="Style_2"/>
        <w:widowControl w:val="1"/>
        <w:tabs>
          <w:tab w:leader="none" w:pos="708" w:val="clear"/>
          <w:tab w:leader="none" w:pos="1021" w:val="left"/>
        </w:tabs>
        <w:ind/>
        <w:jc w:val="both"/>
      </w:pPr>
      <w:r>
        <w:rPr>
          <w:sz w:val="28"/>
        </w:rPr>
        <w:t xml:space="preserve">     </w:t>
      </w:r>
      <w:r>
        <w:rPr>
          <w:sz w:val="28"/>
        </w:rPr>
        <w:t xml:space="preserve">а) почтовым отправлением с описью вложения, в Органе власти,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  (при наличии технической возможности) </w:t>
      </w:r>
      <w:r>
        <w:rPr>
          <w:sz w:val="28"/>
        </w:rPr>
        <w:t>–</w:t>
      </w:r>
      <w:r>
        <w:rPr>
          <w:sz w:val="28"/>
        </w:rPr>
        <w:t xml:space="preserve"> решение о выдаче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критериям;</w:t>
      </w:r>
    </w:p>
    <w:p w14:paraId="C3000000">
      <w:pPr>
        <w:pStyle w:val="Style_2"/>
        <w:widowControl w:val="1"/>
        <w:tabs>
          <w:tab w:leader="none" w:pos="708" w:val="clear"/>
          <w:tab w:leader="none" w:pos="1021" w:val="left"/>
        </w:tabs>
        <w:ind/>
        <w:jc w:val="both"/>
      </w:pPr>
      <w:r>
        <w:rPr>
          <w:sz w:val="28"/>
        </w:rPr>
        <w:t xml:space="preserve">      </w:t>
      </w:r>
      <w:r>
        <w:rPr>
          <w:sz w:val="28"/>
        </w:rPr>
        <w:t xml:space="preserve">б) почтовым отправлением с описью вложения, в Органе власти,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  (при наличии технической возможности) </w:t>
      </w:r>
      <w:r>
        <w:rPr>
          <w:sz w:val="28"/>
        </w:rPr>
        <w:t>–</w:t>
      </w:r>
      <w:r>
        <w:rPr>
          <w:sz w:val="28"/>
        </w:rPr>
        <w:t xml:space="preserve"> решение об отказе в выдаче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критериям.</w:t>
      </w:r>
    </w:p>
    <w:p w14:paraId="C400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</w:t>
      </w:r>
      <w:r>
        <w:rPr>
          <w:sz w:val="28"/>
        </w:rPr>
        <w:t>47. Предоставление результата Услуги осуществляется в срок,</w:t>
      </w:r>
      <w:r>
        <w:rPr>
          <w:sz w:val="28"/>
        </w:rPr>
        <w:br/>
      </w:r>
      <w:r>
        <w:rPr>
          <w:sz w:val="28"/>
        </w:rPr>
        <w:t xml:space="preserve">не превышающий </w:t>
      </w:r>
      <w:r>
        <w:rPr>
          <w:sz w:val="28"/>
        </w:rPr>
        <w:t>2 рабочих дней</w:t>
      </w:r>
      <w:r>
        <w:rPr>
          <w:sz w:val="28"/>
        </w:rPr>
        <w:t xml:space="preserve"> со дня принятия решения о предоставлении Услуги.</w:t>
      </w:r>
    </w:p>
    <w:p w14:paraId="C500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     </w:t>
      </w:r>
      <w:r>
        <w:rPr>
          <w:sz w:val="28"/>
        </w:rPr>
        <w:t xml:space="preserve">48. Результат предоставления Услуги не может быть предоставлен по выбору заявителя независимо </w:t>
      </w:r>
      <w:r>
        <w:rPr>
          <w:sz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</w:rPr>
        <w:t>.</w:t>
      </w:r>
    </w:p>
    <w:p w14:paraId="C6000000">
      <w:pPr>
        <w:pStyle w:val="Style_2"/>
        <w:widowControl w:val="1"/>
        <w:tabs>
          <w:tab w:leader="none" w:pos="708" w:val="clear"/>
          <w:tab w:leader="none" w:pos="1276" w:val="left"/>
        </w:tabs>
        <w:ind w:firstLine="680" w:left="0" w:right="0"/>
        <w:jc w:val="both"/>
      </w:pPr>
      <w:r>
        <w:rPr>
          <w:sz w:val="28"/>
        </w:rPr>
        <w:t>49. Максимальный срок предоставления варианта Услуги составляет</w:t>
      </w:r>
      <w:r>
        <w:rPr>
          <w:sz w:val="28"/>
        </w:rPr>
        <w:br/>
      </w:r>
      <w:r>
        <w:rPr>
          <w:sz w:val="28"/>
        </w:rPr>
        <w:t>16 календарных дней с даты регистрации заявления и документов, необходимых для предоставления Услуги.</w:t>
      </w:r>
    </w:p>
    <w:p w14:paraId="C700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      </w:t>
      </w:r>
      <w:r>
        <w:rPr>
          <w:sz w:val="28"/>
        </w:rPr>
        <w:t xml:space="preserve">50. Результатом предоставления варианта Услуги </w:t>
      </w:r>
      <w:r>
        <w:rPr>
          <w:sz w:val="28"/>
        </w:rPr>
        <w:t>являются:</w:t>
      </w:r>
    </w:p>
    <w:p w14:paraId="C8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>а) решение о выдаче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 (документ на бумажном носителе или в форме электронного документа);</w:t>
      </w:r>
    </w:p>
    <w:p w14:paraId="C9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>б) решение об отказе в выдаче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 (документ на бумажном носителе или в форме электронного документа).</w:t>
      </w:r>
    </w:p>
    <w:p w14:paraId="CA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Формирование реестровой записи в качестве результата предоставления Услуги не предусмотрено.</w:t>
      </w:r>
    </w:p>
    <w:p w14:paraId="CB000000">
      <w:pPr>
        <w:pStyle w:val="Style_2"/>
        <w:keepNext w:val="1"/>
        <w:widowControl w:val="1"/>
        <w:tabs>
          <w:tab w:leader="none" w:pos="708" w:val="clear"/>
          <w:tab w:leader="none" w:pos="709" w:val="left"/>
        </w:tabs>
        <w:ind w:firstLine="680" w:left="0" w:right="0"/>
        <w:jc w:val="both"/>
      </w:pPr>
      <w:r>
        <w:rPr>
          <w:sz w:val="28"/>
        </w:rPr>
        <w:t>Документами, содержащими решения о предоставлении Услуги являются:</w:t>
      </w:r>
    </w:p>
    <w:p w14:paraId="CC000000">
      <w:pPr>
        <w:pStyle w:val="Style_2"/>
        <w:widowControl w:val="1"/>
        <w:ind w:firstLine="737" w:left="0" w:right="0"/>
        <w:jc w:val="both"/>
      </w:pPr>
      <w:r>
        <w:rPr>
          <w:sz w:val="28"/>
        </w:rPr>
        <w:t>а) заключение о соответствии качества оказываемых социально ориентированной некоммерческой организацией общественно полезных услуг установленным критериям;</w:t>
      </w:r>
    </w:p>
    <w:p w14:paraId="CD000000">
      <w:pPr>
        <w:pStyle w:val="Style_7"/>
        <w:widowControl w:val="1"/>
        <w:tabs>
          <w:tab w:leader="none" w:pos="708" w:val="clear"/>
          <w:tab w:leader="none" w:pos="709" w:val="left"/>
        </w:tabs>
        <w:spacing w:after="0" w:before="0"/>
        <w:ind w:firstLine="0" w:left="0" w:right="0"/>
        <w:contextualSpacing w:val="0"/>
        <w:jc w:val="both"/>
      </w:pPr>
      <w:r>
        <w:rPr>
          <w:sz w:val="28"/>
        </w:rPr>
        <w:tab/>
      </w:r>
      <w:r>
        <w:rPr>
          <w:sz w:val="28"/>
        </w:rPr>
        <w:t>б) решение об отказе  в выдаче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критериям.</w:t>
      </w:r>
    </w:p>
    <w:p w14:paraId="CE000000">
      <w:pPr>
        <w:pStyle w:val="Style_7"/>
        <w:keepNext w:val="1"/>
        <w:widowControl w:val="1"/>
        <w:tabs>
          <w:tab w:leader="none" w:pos="708" w:val="clear"/>
          <w:tab w:leader="none" w:pos="709" w:val="left"/>
        </w:tabs>
        <w:spacing w:after="0" w:before="0"/>
        <w:ind w:firstLine="680" w:left="0" w:right="0"/>
        <w:contextualSpacing w:val="0"/>
        <w:jc w:val="both"/>
        <w:rPr>
          <w:sz w:val="28"/>
        </w:rPr>
      </w:pPr>
    </w:p>
    <w:p w14:paraId="CF00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2"/>
      </w:pPr>
      <w:r>
        <w:rPr>
          <w:b w:val="1"/>
          <w:sz w:val="28"/>
        </w:rPr>
        <w:t>Прием заявления и документов и (или) информации,</w:t>
      </w:r>
      <w:r>
        <w:rPr>
          <w:b w:val="1"/>
          <w:sz w:val="28"/>
        </w:rPr>
        <w:br/>
      </w:r>
      <w:r>
        <w:rPr>
          <w:b w:val="1"/>
          <w:sz w:val="28"/>
        </w:rPr>
        <w:t>необходимых для предоставления Услуги</w:t>
      </w:r>
    </w:p>
    <w:p w14:paraId="D000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</w:t>
      </w:r>
      <w:r>
        <w:rPr>
          <w:sz w:val="28"/>
        </w:rPr>
        <w:t>51. Представление заявителем документов и заявления</w:t>
      </w:r>
      <w:r>
        <w:rPr>
          <w:sz w:val="28"/>
        </w:rPr>
        <w:t xml:space="preserve"> </w:t>
      </w:r>
      <w:r>
        <w:rPr>
          <w:sz w:val="28"/>
        </w:rPr>
        <w:t>в соответствии</w:t>
      </w:r>
      <w:r>
        <w:rPr>
          <w:sz w:val="28"/>
        </w:rPr>
        <w:br/>
      </w:r>
      <w:r>
        <w:rPr>
          <w:sz w:val="28"/>
        </w:rPr>
        <w:t xml:space="preserve">с формой, предусмотренной в </w:t>
      </w:r>
      <w:r>
        <w:rPr>
          <w:sz w:val="28"/>
        </w:rPr>
        <w:t>приложении №</w:t>
      </w:r>
      <w:r>
        <w:rPr>
          <w:sz w:val="28"/>
        </w:rPr>
        <w:t> </w:t>
      </w:r>
      <w:r>
        <w:rPr>
          <w:sz w:val="28"/>
        </w:rPr>
        <w:t>2</w:t>
      </w:r>
      <w:r>
        <w:rPr>
          <w:sz w:val="28"/>
        </w:rPr>
        <w:t xml:space="preserve"> к настоящему Административному регламенту, осуществляется </w:t>
      </w:r>
      <w:r>
        <w:rPr>
          <w:sz w:val="28"/>
        </w:rPr>
        <w:t>в Органе власти, почтовым отправлением с описью вложения,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Кузбасса»  (при наличии технической возможности).</w:t>
      </w:r>
    </w:p>
    <w:p w14:paraId="D100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</w:t>
      </w:r>
      <w:r>
        <w:rPr>
          <w:sz w:val="28"/>
        </w:rPr>
        <w:t>52. Исчерпывающий перечень документов, необходимых в соответствии</w:t>
      </w:r>
      <w:r>
        <w:rPr>
          <w:sz w:val="28"/>
        </w:rPr>
        <w:br/>
      </w:r>
      <w:r>
        <w:rPr>
          <w:sz w:val="28"/>
        </w:rPr>
        <w:t>с законодательными или иными нормативными правовыми актами</w:t>
      </w:r>
      <w:r>
        <w:rPr>
          <w:sz w:val="28"/>
        </w:rPr>
        <w:br/>
      </w:r>
      <w:r>
        <w:rPr>
          <w:sz w:val="28"/>
        </w:rPr>
        <w:t>для предоставления Услуги, которые заявитель должен представить самостоятельно:</w:t>
      </w:r>
    </w:p>
    <w:p w14:paraId="D2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0" w:left="0" w:right="0"/>
        <w:jc w:val="both"/>
      </w:pPr>
      <w:r>
        <w:rPr>
          <w:sz w:val="28"/>
        </w:rPr>
        <w:t xml:space="preserve">  </w:t>
      </w:r>
      <w:r>
        <w:rPr>
          <w:sz w:val="28"/>
        </w:rPr>
        <w:t xml:space="preserve">а) документы, подтверждающие наличие у лиц, непосредственно задействованных в исполнении общественно полезной услуги (в том числе работников организации и работников, привлеченных по договорам гражданско-правового характера), необходимой квалификации (в том числе профессионального образования, опыта работы в соответствующей сфере), достаточность количества лиц, у которых есть необходимая квалификация (штатное расписание), заверенные руководителем организации, – иной документ, подтверждающий наличие у лица, непосредственно задействованного в исполнении общественно полезной услуги, необходимой квалификации (при подаче </w:t>
      </w:r>
      <w:r>
        <w:rPr>
          <w:sz w:val="28"/>
        </w:rPr>
        <w:t>заявления</w:t>
      </w:r>
      <w:r>
        <w:rPr>
          <w:sz w:val="28"/>
        </w:rPr>
        <w:t xml:space="preserve"> в Органе власти: копия и оригинал;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Кемеровской области — Кузбасса»  (при наличии технической возможности): копия документа; почтовым отправлением с описью вложения: копия документа, заверенная в порядке, установленном законодательством Российской Федерации);</w:t>
      </w:r>
    </w:p>
    <w:p w14:paraId="D3000000">
      <w:pPr>
        <w:pStyle w:val="Style_2"/>
        <w:widowControl w:val="1"/>
        <w:tabs>
          <w:tab w:leader="none" w:pos="708" w:val="clear"/>
          <w:tab w:leader="none" w:pos="1021" w:val="left"/>
        </w:tabs>
        <w:ind/>
        <w:jc w:val="both"/>
      </w:pPr>
      <w:r>
        <w:rPr>
          <w:sz w:val="28"/>
        </w:rPr>
        <w:t xml:space="preserve">      </w:t>
      </w:r>
      <w:r>
        <w:rPr>
          <w:sz w:val="28"/>
        </w:rPr>
        <w:t xml:space="preserve">б) документы, подтверждающие отсутствие жалоб на действия (бездействие) и (или) решения организации, связанных с оказанием ею общественно полезных услуг, признанных обоснованными судом, органами государственного контроля (надзора) и муниципального надзора, иными государственными органами в соответствии с их компетенцией, в течение 2 лет, предшествующих подаче заявления, заверенные руководителем организации, – иной документ, подтверждающий отсутствие жалоб на действия (бездействие) и (или) решения организации, связанных с оказанием ею общественно полезных услуг (при подаче </w:t>
      </w:r>
      <w:r>
        <w:rPr>
          <w:sz w:val="28"/>
        </w:rPr>
        <w:t>заявления</w:t>
      </w:r>
      <w:r>
        <w:rPr>
          <w:sz w:val="28"/>
        </w:rPr>
        <w:t xml:space="preserve"> в Органе власти: копия и оригинал;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Кузбасса»  (при наличии технической возможности): копия документа; почтовым отправлением с описью вложения: копия документа, заверенная в порядке, установленном законодательством Российской Федерации);</w:t>
      </w:r>
    </w:p>
    <w:p w14:paraId="D4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 xml:space="preserve">в) разрешительные документы, – сведения об открытости и доступности информации о заявителе - некоммерческой организации (при подаче </w:t>
      </w:r>
      <w:r>
        <w:rPr>
          <w:sz w:val="28"/>
        </w:rPr>
        <w:t>заявления</w:t>
      </w:r>
      <w:r>
        <w:rPr>
          <w:sz w:val="28"/>
        </w:rPr>
        <w:t xml:space="preserve">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Кузбасса»  (при наличии технической возможности): копия документа; в Органе власти: копия и оригинал; почтовым отправлением с описью вложения: копия документа, заверенная в порядке, установленном законодательством Российской Федерации);</w:t>
      </w:r>
    </w:p>
    <w:p w14:paraId="D5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 xml:space="preserve">г) заявления членов некоммерческой организации о том, что в отношении них не проводились процедуры, применяемые в деле о банкротстве (при подаче </w:t>
      </w:r>
      <w:r>
        <w:rPr>
          <w:sz w:val="28"/>
        </w:rPr>
        <w:t>заявления</w:t>
      </w:r>
      <w:r>
        <w:rPr>
          <w:sz w:val="28"/>
        </w:rPr>
        <w:t xml:space="preserve">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Кемеровской области — Кузбасса»  (при наличии технической возможности): копия документа; в Органе власти: копия и оригинал; почтовым отправлением с описью вложения: копия документа, заверенная в порядке, установленном законодательством Российской Федерации);</w:t>
      </w:r>
    </w:p>
    <w:p w14:paraId="D6000000">
      <w:pPr>
        <w:pStyle w:val="Style_2"/>
        <w:widowControl w:val="1"/>
        <w:tabs>
          <w:tab w:leader="none" w:pos="708" w:val="clear"/>
          <w:tab w:leader="none" w:pos="1021" w:val="left"/>
        </w:tabs>
        <w:ind/>
        <w:jc w:val="both"/>
      </w:pPr>
      <w:r>
        <w:rPr>
          <w:sz w:val="28"/>
        </w:rPr>
        <w:t xml:space="preserve">     </w:t>
      </w:r>
      <w:r>
        <w:rPr>
          <w:sz w:val="28"/>
        </w:rPr>
        <w:t xml:space="preserve">д) документы, удостоверяющие личность (при подаче </w:t>
      </w:r>
      <w:r>
        <w:rPr>
          <w:sz w:val="28"/>
        </w:rPr>
        <w:t>заявления</w:t>
      </w:r>
      <w:r>
        <w:rPr>
          <w:sz w:val="28"/>
        </w:rPr>
        <w:t xml:space="preserve">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Кузбасса»  (при наличии технической возможности): оформлен в электронном виде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 в Органе власти: копия и оригинал; почтовым отправлением с описью вложения: копия документа, заверенная в порядке, установленном законодательством Российской Федерации)</w:t>
      </w:r>
      <w:r>
        <w:rPr>
          <w:sz w:val="28"/>
        </w:rPr>
        <w:t xml:space="preserve"> (один из документов по выбору заявителя):</w:t>
      </w:r>
    </w:p>
    <w:p w14:paraId="D7000000">
      <w:pPr>
        <w:pStyle w:val="Style_2"/>
        <w:widowControl w:val="1"/>
        <w:ind w:firstLine="709" w:left="0" w:right="0"/>
        <w:jc w:val="both"/>
      </w:pPr>
      <w:r>
        <w:rPr>
          <w:sz w:val="28"/>
        </w:rPr>
        <w:t>паспорт гражданина Российской Федерации;</w:t>
      </w:r>
    </w:p>
    <w:p w14:paraId="D8000000">
      <w:pPr>
        <w:pStyle w:val="Style_2"/>
        <w:widowControl w:val="1"/>
        <w:ind w:firstLine="709" w:left="0" w:right="0"/>
        <w:jc w:val="both"/>
      </w:pPr>
      <w:r>
        <w:rPr>
          <w:sz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Федерации; </w:t>
      </w:r>
    </w:p>
    <w:p w14:paraId="D9000000">
      <w:pPr>
        <w:pStyle w:val="Style_2"/>
        <w:widowControl w:val="1"/>
        <w:ind w:firstLine="709" w:left="0" w:right="0"/>
        <w:jc w:val="both"/>
      </w:pPr>
      <w:r>
        <w:rPr>
          <w:sz w:val="28"/>
        </w:rPr>
        <w:t xml:space="preserve">е) документы, обосновывающие соответствие оказываемой заявителем общественно полезной услуги критериям оценки качества общественно полезных услуг, – справка, обосновывающая соответствие оказываемой заявителем общественно-полезных услуг установленным критериям оценки качества оказания общественно-полезных услуг (при подаче </w:t>
      </w:r>
      <w:r>
        <w:rPr>
          <w:sz w:val="28"/>
        </w:rPr>
        <w:t>заявления</w:t>
      </w:r>
      <w:r>
        <w:rPr>
          <w:sz w:val="28"/>
        </w:rPr>
        <w:t xml:space="preserve"> почтовым отправлением с описью вложения: копия документа, заверенная в порядке, установленном законодательством Российской Федерации; в Органе власти: копия и оригинал;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Кемеровской области - Кузбасса»  (при наличии технической возможности): копия документа);</w:t>
      </w:r>
    </w:p>
    <w:p w14:paraId="DA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/>
        <w:jc w:val="both"/>
      </w:pPr>
      <w:r>
        <w:rPr>
          <w:sz w:val="28"/>
        </w:rPr>
        <w:t xml:space="preserve">ж) документы, подтверждающие право представителя заявителя действовать от имени юридического лица без доверенности, – устав некоммерческой организации (при подаче </w:t>
      </w:r>
      <w:r>
        <w:rPr>
          <w:sz w:val="28"/>
        </w:rPr>
        <w:t>заявления</w:t>
      </w:r>
      <w:r>
        <w:rPr>
          <w:sz w:val="28"/>
        </w:rPr>
        <w:t xml:space="preserve"> в Органе власти: копия и оригинал; почтовым отправлением с описью вложения: копия документа, заверенная в порядке, установленном законодательством Российской Федерации;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  (при наличии технической возможности): скан-образ, подписанный усиленной квалифицированной электронной подписью заявителя). </w:t>
      </w:r>
    </w:p>
    <w:p w14:paraId="DB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/>
        <w:jc w:val="both"/>
      </w:pPr>
      <w:r>
        <w:rPr>
          <w:sz w:val="28"/>
        </w:rPr>
        <w:t xml:space="preserve">53. Исчерпывающий перечень документов, </w:t>
      </w:r>
      <w:r>
        <w:rPr>
          <w:sz w:val="28"/>
        </w:rPr>
        <w:t>необходимых в соответствии</w:t>
      </w:r>
      <w:r>
        <w:rPr>
          <w:sz w:val="28"/>
        </w:rPr>
        <w:br/>
      </w:r>
      <w:r>
        <w:rPr>
          <w:sz w:val="28"/>
        </w:rPr>
        <w:t>с законодательными или иными нормативными правовыми актами</w:t>
      </w:r>
      <w:r>
        <w:rPr>
          <w:sz w:val="28"/>
        </w:rPr>
        <w:br/>
      </w:r>
      <w:r>
        <w:rPr>
          <w:sz w:val="28"/>
        </w:rPr>
        <w:t>для предоставления Услуги, которые заявитель вправе представить по собственной инициативе:</w:t>
      </w:r>
    </w:p>
    <w:p w14:paraId="DC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/>
        <w:jc w:val="both"/>
      </w:pPr>
      <w:r>
        <w:rPr>
          <w:sz w:val="28"/>
        </w:rPr>
        <w:t xml:space="preserve">а) документы, подтверждающие соответствие установленным требованиям, – информация об отсутствии организации в реестре недобросовестных поставщиков (при подаче </w:t>
      </w:r>
      <w:r>
        <w:rPr>
          <w:sz w:val="28"/>
        </w:rPr>
        <w:t>заявления</w:t>
      </w:r>
      <w:r>
        <w:rPr>
          <w:sz w:val="28"/>
        </w:rPr>
        <w:t xml:space="preserve"> почтовым отправлением с описью вложения: копия документа, заверенная в порядке, установленном законодательством Российской Федерации; в Органе власти: копия и оригинал;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Кузбасса»  (при наличии технической возможности): копия документа);</w:t>
      </w:r>
    </w:p>
    <w:p w14:paraId="DD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б) документы, подтверждающие полномочия представителя юридического лица, – выписка из Единого государственного реестра юридических лиц (при подаче </w:t>
      </w:r>
      <w:r>
        <w:rPr>
          <w:sz w:val="28"/>
        </w:rPr>
        <w:t>заявления</w:t>
      </w:r>
      <w:r>
        <w:rPr>
          <w:sz w:val="28"/>
        </w:rPr>
        <w:t xml:space="preserve"> посредством подсистемы регионального портала государственных</w:t>
      </w:r>
      <w:r>
        <w:rPr>
          <w:sz w:val="28"/>
        </w:rPr>
        <w:br/>
      </w:r>
      <w:r>
        <w:rPr>
          <w:sz w:val="28"/>
        </w:rPr>
        <w:t xml:space="preserve"> и муниципальных услуг (функций) государственной информационной системы «Комплексная информационная система оказания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Кемеровской области - Кузбасса»  (при наличии технической возможности): копия документа; почтовым отправлением с описью вложения: копия документа, заверенная в порядке, установленном законодательством Российской Федерации; в Органе власти: копия и оригинал).</w:t>
      </w:r>
      <w:r>
        <w:rPr>
          <w:sz w:val="28"/>
        </w:rPr>
        <w:t xml:space="preserve"> </w:t>
      </w:r>
    </w:p>
    <w:p w14:paraId="DE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54. Способами установления личности (идентификации) заявителя</w:t>
      </w:r>
      <w:r>
        <w:rPr>
          <w:sz w:val="28"/>
        </w:rPr>
        <w:br/>
      </w:r>
      <w:r>
        <w:rPr>
          <w:sz w:val="28"/>
        </w:rPr>
        <w:t xml:space="preserve"> при взаимодействии с заявителями являются: </w:t>
      </w:r>
    </w:p>
    <w:p w14:paraId="DF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 xml:space="preserve">а) в Органе власти </w:t>
      </w:r>
      <w:r>
        <w:rPr>
          <w:sz w:val="28"/>
        </w:rPr>
        <w:t xml:space="preserve">– </w:t>
      </w:r>
      <w:r>
        <w:rPr>
          <w:sz w:val="28"/>
        </w:rPr>
        <w:t>документ, удостоверяющий личность;</w:t>
      </w:r>
      <w:r>
        <w:rPr>
          <w:sz w:val="28"/>
        </w:rPr>
        <w:t xml:space="preserve"> </w:t>
      </w:r>
    </w:p>
    <w:p w14:paraId="E0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 xml:space="preserve">б) почтовым отправлением с описью вложения </w:t>
      </w:r>
      <w:r>
        <w:rPr>
          <w:sz w:val="28"/>
        </w:rPr>
        <w:t xml:space="preserve">– </w:t>
      </w:r>
      <w:r>
        <w:rPr>
          <w:sz w:val="28"/>
        </w:rPr>
        <w:t>установление личности не требуется;</w:t>
      </w:r>
      <w:r>
        <w:rPr>
          <w:sz w:val="28"/>
        </w:rPr>
        <w:t xml:space="preserve"> </w:t>
      </w:r>
    </w:p>
    <w:p w14:paraId="E1000000">
      <w:pPr>
        <w:pStyle w:val="Style_2"/>
        <w:widowControl w:val="1"/>
        <w:tabs>
          <w:tab w:leader="none" w:pos="708" w:val="clear"/>
          <w:tab w:leader="none" w:pos="1021" w:val="left"/>
        </w:tabs>
        <w:ind/>
        <w:jc w:val="both"/>
      </w:pPr>
      <w:r>
        <w:rPr>
          <w:sz w:val="28"/>
        </w:rPr>
        <w:t xml:space="preserve">       </w:t>
      </w:r>
      <w:r>
        <w:rPr>
          <w:sz w:val="28"/>
        </w:rPr>
        <w:t>в) посредством подсистемы регионального портала государственных</w:t>
      </w:r>
      <w:r>
        <w:rPr>
          <w:sz w:val="28"/>
        </w:rPr>
        <w:br/>
      </w:r>
      <w:r>
        <w:rPr>
          <w:sz w:val="28"/>
        </w:rPr>
        <w:t xml:space="preserve">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  (при наличии технической возможности) </w:t>
      </w:r>
      <w:r>
        <w:rPr>
          <w:sz w:val="28"/>
        </w:rPr>
        <w:t xml:space="preserve">– </w:t>
      </w:r>
      <w:r>
        <w:rPr>
          <w:sz w:val="28"/>
        </w:rPr>
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в электронной форме».</w:t>
      </w:r>
    </w:p>
    <w:p w14:paraId="E200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</w:t>
      </w:r>
      <w:r>
        <w:rPr>
          <w:sz w:val="28"/>
        </w:rPr>
        <w:t>55. Основания для отказа в приеме заявления</w:t>
      </w:r>
      <w:r>
        <w:rPr>
          <w:sz w:val="28"/>
        </w:rPr>
        <w:t xml:space="preserve"> и </w:t>
      </w:r>
      <w:r>
        <w:rPr>
          <w:sz w:val="28"/>
        </w:rPr>
        <w:t>документов законодательством Российской Федерации не предусмотрены.</w:t>
      </w:r>
    </w:p>
    <w:p w14:paraId="E300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   </w:t>
      </w:r>
      <w:r>
        <w:rPr>
          <w:sz w:val="28"/>
        </w:rPr>
        <w:t>56. Услуга не предусматривает возможности приема заявления и документов, необходимых для предоставления варианта Услуги,</w:t>
      </w:r>
      <w:r>
        <w:rPr>
          <w:sz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</w:t>
      </w:r>
      <w:r>
        <w:rPr>
          <w:sz w:val="28"/>
        </w:rPr>
        <w:br/>
      </w:r>
      <w:r>
        <w:rPr>
          <w:sz w:val="28"/>
        </w:rPr>
        <w:t>(для юридических лиц).</w:t>
      </w:r>
    </w:p>
    <w:p w14:paraId="E4000000">
      <w:pPr>
        <w:pStyle w:val="Style_2"/>
        <w:widowControl w:val="1"/>
        <w:tabs>
          <w:tab w:leader="none" w:pos="708" w:val="clear"/>
          <w:tab w:leader="none" w:pos="1276" w:val="left"/>
        </w:tabs>
        <w:ind w:firstLine="680" w:left="0" w:right="0"/>
        <w:jc w:val="both"/>
      </w:pPr>
      <w:r>
        <w:rPr>
          <w:sz w:val="28"/>
        </w:rPr>
        <w:t>57. Срок регистрации заявления</w:t>
      </w:r>
      <w:r>
        <w:rPr>
          <w:sz w:val="28"/>
        </w:rPr>
        <w:t xml:space="preserve"> </w:t>
      </w:r>
      <w:r>
        <w:rPr>
          <w:sz w:val="28"/>
        </w:rPr>
        <w:t>и документов, необходимых</w:t>
      </w:r>
      <w:r>
        <w:rPr>
          <w:sz w:val="28"/>
        </w:rPr>
        <w:br/>
      </w:r>
      <w:r>
        <w:rPr>
          <w:sz w:val="28"/>
        </w:rPr>
        <w:t xml:space="preserve">для предоставления Услуги, составляет </w:t>
      </w:r>
      <w:r>
        <w:rPr>
          <w:sz w:val="28"/>
        </w:rPr>
        <w:t xml:space="preserve">с даты подачи </w:t>
      </w:r>
      <w:r>
        <w:rPr>
          <w:sz w:val="28"/>
        </w:rPr>
        <w:t>заявления</w:t>
      </w:r>
      <w:r>
        <w:rPr>
          <w:sz w:val="28"/>
        </w:rPr>
        <w:t xml:space="preserve"> </w:t>
      </w:r>
      <w:r>
        <w:rPr>
          <w:sz w:val="28"/>
        </w:rPr>
        <w:t>и документов, необходимых для предоставления Услуги:</w:t>
      </w:r>
    </w:p>
    <w:p w14:paraId="E5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 xml:space="preserve">а) посредством почтового отправления </w:t>
      </w:r>
      <w:r>
        <w:rPr>
          <w:sz w:val="28"/>
        </w:rPr>
        <w:t>–</w:t>
      </w:r>
      <w:r>
        <w:rPr>
          <w:sz w:val="28"/>
        </w:rPr>
        <w:t xml:space="preserve"> 1 рабочий день;</w:t>
      </w:r>
    </w:p>
    <w:p w14:paraId="E6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 xml:space="preserve">б) в Органе власти </w:t>
      </w:r>
      <w:r>
        <w:rPr>
          <w:sz w:val="28"/>
        </w:rPr>
        <w:t>–</w:t>
      </w:r>
      <w:r>
        <w:rPr>
          <w:sz w:val="28"/>
        </w:rPr>
        <w:t xml:space="preserve"> 1 рабочий день;</w:t>
      </w:r>
    </w:p>
    <w:p w14:paraId="E7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>в) посредством подсистемы регионального портала государственных</w:t>
      </w:r>
      <w:r>
        <w:rPr>
          <w:sz w:val="28"/>
        </w:rPr>
        <w:br/>
      </w:r>
      <w:r>
        <w:rPr>
          <w:sz w:val="28"/>
        </w:rPr>
        <w:t xml:space="preserve">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  (при наличии технической возможности) </w:t>
      </w:r>
      <w:r>
        <w:rPr>
          <w:sz w:val="28"/>
        </w:rPr>
        <w:t>–</w:t>
      </w:r>
      <w:r>
        <w:rPr>
          <w:sz w:val="28"/>
        </w:rPr>
        <w:t xml:space="preserve"> 1 рабочий день.</w:t>
      </w:r>
    </w:p>
    <w:p w14:paraId="E800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0" w:left="0" w:right="0"/>
        <w:jc w:val="center"/>
        <w:outlineLvl w:val="2"/>
        <w:rPr>
          <w:b w:val="1"/>
        </w:rPr>
      </w:pPr>
    </w:p>
    <w:p w14:paraId="E900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2"/>
      </w:pPr>
      <w:r>
        <w:rPr>
          <w:b w:val="1"/>
          <w:sz w:val="28"/>
        </w:rPr>
        <w:t>Межведомственное информационное взаимодействие</w:t>
      </w:r>
      <w:r>
        <w:rPr>
          <w:b w:val="1"/>
          <w:sz w:val="28"/>
        </w:rPr>
        <w:t xml:space="preserve"> </w:t>
      </w:r>
    </w:p>
    <w:p w14:paraId="EA00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2"/>
        <w:rPr>
          <w:b w:val="1"/>
        </w:rPr>
      </w:pPr>
    </w:p>
    <w:p w14:paraId="EB000000">
      <w:pPr>
        <w:pStyle w:val="Style_2"/>
        <w:widowControl w:val="1"/>
        <w:tabs>
          <w:tab w:leader="none" w:pos="708" w:val="clear"/>
          <w:tab w:leader="none" w:pos="1418" w:val="left"/>
          <w:tab w:leader="none" w:pos="1560" w:val="left"/>
        </w:tabs>
        <w:ind/>
        <w:jc w:val="both"/>
      </w:pPr>
      <w:r>
        <w:rPr>
          <w:sz w:val="28"/>
        </w:rPr>
        <w:t xml:space="preserve">    </w:t>
      </w:r>
      <w:r>
        <w:rPr>
          <w:sz w:val="28"/>
        </w:rPr>
        <w:t xml:space="preserve">58. </w:t>
      </w:r>
      <w:r>
        <w:rPr>
          <w:sz w:val="28"/>
        </w:rPr>
        <w:t>Для получения Услуги необходимо направление следующих межведомственных информационных запросов:</w:t>
      </w:r>
    </w:p>
    <w:p w14:paraId="EC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а) 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</w:rPr>
        <w:t>«</w:t>
      </w:r>
      <w:r>
        <w:rPr>
          <w:sz w:val="28"/>
        </w:rPr>
        <w:t>Сведения из реестра недобросовестных поставщиков</w:t>
      </w:r>
      <w:r>
        <w:rPr>
          <w:sz w:val="28"/>
        </w:rPr>
        <w:t>».</w:t>
      </w:r>
      <w:r>
        <w:rPr>
          <w:sz w:val="28"/>
        </w:rPr>
        <w:t xml:space="preserve"> Указанный информационный запрос направляется в </w:t>
      </w:r>
      <w:r>
        <w:rPr>
          <w:sz w:val="28"/>
        </w:rPr>
        <w:t>«</w:t>
      </w:r>
      <w:r>
        <w:rPr>
          <w:sz w:val="28"/>
        </w:rPr>
        <w:t>ФАС России, Казначейство России</w:t>
      </w:r>
      <w:r>
        <w:rPr>
          <w:sz w:val="28"/>
        </w:rPr>
        <w:t>».</w:t>
      </w:r>
    </w:p>
    <w:p w14:paraId="ED000000">
      <w:pPr>
        <w:pStyle w:val="Style_2"/>
        <w:widowControl w:val="1"/>
        <w:tabs>
          <w:tab w:leader="none" w:pos="708" w:val="clear"/>
          <w:tab w:leader="none" w:pos="1418" w:val="left"/>
          <w:tab w:leader="none" w:pos="1560" w:val="left"/>
        </w:tabs>
        <w:ind w:firstLine="709" w:left="0" w:right="0"/>
        <w:jc w:val="both"/>
      </w:pPr>
      <w:r>
        <w:rPr>
          <w:sz w:val="28"/>
        </w:rPr>
        <w:t>Срок направления указанного информационного запроса составляет</w:t>
      </w:r>
      <w:r>
        <w:rPr>
          <w:sz w:val="28"/>
        </w:rPr>
        <w:br/>
      </w:r>
      <w:r>
        <w:rPr>
          <w:sz w:val="28"/>
        </w:rPr>
        <w:t xml:space="preserve">1 рабочий день с даты регистрации </w:t>
      </w:r>
      <w:r>
        <w:rPr>
          <w:sz w:val="28"/>
        </w:rPr>
        <w:t>заявления</w:t>
      </w:r>
      <w:r>
        <w:rPr>
          <w:sz w:val="28"/>
        </w:rPr>
        <w:t xml:space="preserve">. </w:t>
      </w:r>
    </w:p>
    <w:p w14:paraId="EE000000">
      <w:pPr>
        <w:pStyle w:val="Style_2"/>
        <w:widowControl w:val="1"/>
        <w:tabs>
          <w:tab w:leader="none" w:pos="708" w:val="clear"/>
          <w:tab w:leader="none" w:pos="1418" w:val="left"/>
          <w:tab w:leader="none" w:pos="1560" w:val="left"/>
        </w:tabs>
        <w:ind w:firstLine="709" w:left="0" w:right="0"/>
        <w:jc w:val="both"/>
      </w:pPr>
      <w:r>
        <w:rPr>
          <w:sz w:val="28"/>
        </w:rPr>
        <w:t>Срок получения ответа на указанный информационный запрос составляет не более 5 рабочих дней с даты направления межведомственного запроса;</w:t>
      </w:r>
    </w:p>
    <w:p w14:paraId="EF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б) 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</w:rPr>
        <w:t>«</w:t>
      </w:r>
      <w:r>
        <w:rPr>
          <w:sz w:val="28"/>
        </w:rPr>
        <w:t>Выписки из ЕГРЮЛ по запросам органов государственной власти</w:t>
      </w:r>
      <w:r>
        <w:rPr>
          <w:sz w:val="28"/>
        </w:rPr>
        <w:t>».</w:t>
      </w:r>
      <w:r>
        <w:rPr>
          <w:sz w:val="28"/>
        </w:rPr>
        <w:t xml:space="preserve"> Указанный информационный запрос направляется в </w:t>
      </w:r>
      <w:r>
        <w:rPr>
          <w:sz w:val="28"/>
        </w:rPr>
        <w:t>«</w:t>
      </w:r>
      <w:r>
        <w:rPr>
          <w:sz w:val="28"/>
        </w:rPr>
        <w:t>ФНС России</w:t>
      </w:r>
      <w:r>
        <w:rPr>
          <w:sz w:val="28"/>
        </w:rPr>
        <w:t>».</w:t>
      </w:r>
    </w:p>
    <w:p w14:paraId="F0000000">
      <w:pPr>
        <w:pStyle w:val="Style_2"/>
        <w:widowControl w:val="1"/>
        <w:tabs>
          <w:tab w:leader="none" w:pos="708" w:val="clear"/>
          <w:tab w:leader="none" w:pos="1418" w:val="left"/>
          <w:tab w:leader="none" w:pos="1560" w:val="left"/>
        </w:tabs>
        <w:ind w:firstLine="709" w:left="0" w:right="0"/>
        <w:jc w:val="both"/>
      </w:pPr>
      <w:r>
        <w:rPr>
          <w:sz w:val="28"/>
        </w:rPr>
        <w:t>Срок направления указанного информационного запроса составляет</w:t>
      </w:r>
      <w:r>
        <w:rPr>
          <w:sz w:val="28"/>
        </w:rPr>
        <w:br/>
      </w:r>
      <w:r>
        <w:rPr>
          <w:sz w:val="28"/>
        </w:rPr>
        <w:t xml:space="preserve">1 рабочий день с даты регистрации </w:t>
      </w:r>
      <w:r>
        <w:rPr>
          <w:sz w:val="28"/>
        </w:rPr>
        <w:t>заявления</w:t>
      </w:r>
      <w:r>
        <w:rPr>
          <w:sz w:val="28"/>
        </w:rPr>
        <w:t xml:space="preserve">. </w:t>
      </w:r>
    </w:p>
    <w:p w14:paraId="F1000000">
      <w:pPr>
        <w:pStyle w:val="Style_2"/>
        <w:widowControl w:val="1"/>
        <w:tabs>
          <w:tab w:leader="none" w:pos="708" w:val="clear"/>
          <w:tab w:leader="none" w:pos="1418" w:val="left"/>
          <w:tab w:leader="none" w:pos="1560" w:val="left"/>
        </w:tabs>
        <w:ind/>
        <w:jc w:val="both"/>
      </w:pPr>
      <w:r>
        <w:rPr>
          <w:sz w:val="28"/>
        </w:rPr>
        <w:t>Срок получения ответа на указанный информационный запрос составляет не более 5 рабочих дней с даты направления межведомственного запроса.</w:t>
      </w:r>
    </w:p>
    <w:p w14:paraId="F200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0" w:left="0" w:right="0"/>
        <w:jc w:val="center"/>
        <w:outlineLvl w:val="2"/>
        <w:rPr>
          <w:b w:val="1"/>
        </w:rPr>
      </w:pPr>
    </w:p>
    <w:p w14:paraId="F300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2"/>
      </w:pPr>
      <w:r>
        <w:rPr>
          <w:b w:val="1"/>
          <w:sz w:val="28"/>
        </w:rPr>
        <w:t>Принятие решения о предоставлении (об отказе в предоставлении) Услуги</w:t>
      </w:r>
    </w:p>
    <w:p w14:paraId="F400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2"/>
        <w:rPr>
          <w:b w:val="1"/>
        </w:rPr>
      </w:pPr>
    </w:p>
    <w:p w14:paraId="F500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     </w:t>
      </w:r>
      <w:r>
        <w:rPr>
          <w:sz w:val="28"/>
        </w:rPr>
        <w:t>59. Орган власти отказывает заявителю в предоставлении Услуги при наличии следующих оснований</w:t>
      </w:r>
      <w:r>
        <w:rPr>
          <w:sz w:val="28"/>
        </w:rPr>
        <w:t>:</w:t>
      </w:r>
      <w:r>
        <w:rPr>
          <w:sz w:val="28"/>
        </w:rPr>
        <w:t xml:space="preserve"> </w:t>
      </w:r>
    </w:p>
    <w:p w14:paraId="F6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>а) несоответствие общественно полезных услуг установленным нормативными правовыми актами Российской Федерации требованиям</w:t>
      </w:r>
      <w:r>
        <w:rPr>
          <w:sz w:val="28"/>
        </w:rPr>
        <w:br/>
      </w:r>
      <w:r>
        <w:rPr>
          <w:sz w:val="28"/>
        </w:rPr>
        <w:t>к их содержанию (объем, сроки, качество предоставления);</w:t>
      </w:r>
    </w:p>
    <w:p w14:paraId="F7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>б) отсутствие у лиц, непосредственно задействованных в исполнении общественно полезной услуги (в том числе работников организации и работников, привлеченных по договорам гражданско-правового характера), необходимой квалификации (в том числе профессионального образования, опыта работы в соответствующей сфере), недостаточность количества лиц, у которых есть необходимая квалификация;</w:t>
      </w:r>
    </w:p>
    <w:p w14:paraId="F8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>в) представление документов, содержащих недостоверные сведения,</w:t>
      </w:r>
      <w:r>
        <w:rPr>
          <w:sz w:val="28"/>
        </w:rPr>
        <w:br/>
      </w:r>
      <w:r>
        <w:rPr>
          <w:sz w:val="28"/>
        </w:rPr>
        <w:t>либо документов, оформленных в ненадлежащем порядке;</w:t>
      </w:r>
    </w:p>
    <w:p w14:paraId="F9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>г) наличие в течение 2 лет, предшествующих выдаче заключения</w:t>
      </w:r>
      <w:r>
        <w:rPr>
          <w:sz w:val="28"/>
        </w:rPr>
        <w:br/>
      </w:r>
      <w:r>
        <w:rPr>
          <w:sz w:val="28"/>
        </w:rPr>
        <w:t>о соответствии качества, жалоб на действия (бездействие) и (или) решения организации, связанных с оказанием ею общественно полезных услуг, признанных обоснованными судом, органами государственного контроля (надзора) и муниципального надзора, иными государственными органами в соответствии с их компетенцией;</w:t>
      </w:r>
    </w:p>
    <w:p w14:paraId="FA000000">
      <w:pPr>
        <w:pStyle w:val="Style_2"/>
        <w:widowControl w:val="1"/>
        <w:tabs>
          <w:tab w:leader="none" w:pos="708" w:val="clear"/>
          <w:tab w:leader="none" w:pos="1021" w:val="left"/>
        </w:tabs>
        <w:ind/>
        <w:jc w:val="both"/>
      </w:pPr>
      <w:r>
        <w:rPr>
          <w:sz w:val="28"/>
        </w:rPr>
        <w:t xml:space="preserve">    </w:t>
      </w:r>
      <w:r>
        <w:rPr>
          <w:sz w:val="28"/>
        </w:rPr>
        <w:t>д) несоответствие уровня открытости и доступности информации</w:t>
      </w:r>
      <w:r>
        <w:rPr>
          <w:sz w:val="28"/>
        </w:rPr>
        <w:br/>
      </w:r>
      <w:r>
        <w:rPr>
          <w:sz w:val="28"/>
        </w:rPr>
        <w:t>об организации установленным нормативными правовыми актами Российской Федерации требованиям;</w:t>
      </w:r>
    </w:p>
    <w:p w14:paraId="FB00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>е) наличие в течение 2 лет, предшествующих выдаче заключения</w:t>
      </w:r>
      <w:r>
        <w:rPr>
          <w:sz w:val="28"/>
        </w:rPr>
        <w:br/>
      </w:r>
      <w:r>
        <w:rPr>
          <w:sz w:val="28"/>
        </w:rPr>
        <w:t xml:space="preserve"> о соответствии качества, информации об организации в реестре недобросовестных поставщиков по результатам оказания услуги в рамках исполнения контрактов, заключенных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  <w:r>
        <w:rPr>
          <w:sz w:val="28"/>
        </w:rPr>
        <w:t xml:space="preserve"> </w:t>
      </w:r>
    </w:p>
    <w:p w14:paraId="FC000000">
      <w:pPr>
        <w:pStyle w:val="Style_2"/>
        <w:widowControl w:val="1"/>
        <w:tabs>
          <w:tab w:leader="none" w:pos="708" w:val="clear"/>
          <w:tab w:leader="none" w:pos="1276" w:val="left"/>
        </w:tabs>
        <w:ind w:firstLine="737" w:left="0" w:right="0"/>
        <w:jc w:val="both"/>
      </w:pPr>
      <w:r>
        <w:rPr>
          <w:sz w:val="28"/>
        </w:rPr>
        <w:t xml:space="preserve">60. Принятие решения о предоставлении Услуги осуществляется в срок, не превышающий </w:t>
      </w:r>
      <w:r>
        <w:rPr>
          <w:sz w:val="28"/>
        </w:rPr>
        <w:t>8 рабочих дней</w:t>
      </w:r>
      <w:r>
        <w:rPr>
          <w:sz w:val="28"/>
        </w:rPr>
        <w:t xml:space="preserve"> со дня получения </w:t>
      </w:r>
      <w:r>
        <w:rPr>
          <w:sz w:val="28"/>
        </w:rPr>
        <w:t>Органом власти</w:t>
      </w:r>
      <w:r>
        <w:rPr>
          <w:sz w:val="28"/>
        </w:rPr>
        <w:t xml:space="preserve"> всех сведений, необходимых для принятия решения</w:t>
      </w:r>
      <w:r>
        <w:rPr>
          <w:sz w:val="28"/>
        </w:rPr>
        <w:t>.</w:t>
      </w:r>
    </w:p>
    <w:p w14:paraId="FD00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0" w:left="0" w:right="0"/>
        <w:jc w:val="center"/>
        <w:outlineLvl w:val="2"/>
        <w:rPr>
          <w:b w:val="1"/>
        </w:rPr>
      </w:pPr>
    </w:p>
    <w:p w14:paraId="FE00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2"/>
      </w:pPr>
      <w:r>
        <w:rPr>
          <w:b w:val="1"/>
          <w:sz w:val="28"/>
        </w:rPr>
        <w:t>Предоставление результата Услуги</w:t>
      </w:r>
      <w:r>
        <w:rPr>
          <w:b w:val="1"/>
          <w:sz w:val="28"/>
        </w:rPr>
        <w:t xml:space="preserve"> </w:t>
      </w:r>
    </w:p>
    <w:p w14:paraId="FF00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2"/>
        <w:rPr>
          <w:b w:val="1"/>
        </w:rPr>
      </w:pPr>
    </w:p>
    <w:p w14:paraId="0001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      </w:t>
      </w:r>
      <w:r>
        <w:rPr>
          <w:sz w:val="28"/>
        </w:rPr>
        <w:t>61. Способы получения результата предоставления Услуги</w:t>
      </w:r>
      <w:r>
        <w:rPr>
          <w:sz w:val="28"/>
        </w:rPr>
        <w:t>:</w:t>
      </w:r>
    </w:p>
    <w:p w14:paraId="01010000">
      <w:pPr>
        <w:pStyle w:val="Style_2"/>
        <w:widowControl w:val="1"/>
        <w:tabs>
          <w:tab w:leader="none" w:pos="708" w:val="clear"/>
          <w:tab w:leader="none" w:pos="1021" w:val="left"/>
        </w:tabs>
        <w:ind/>
        <w:jc w:val="both"/>
      </w:pPr>
      <w:r>
        <w:rPr>
          <w:sz w:val="28"/>
        </w:rPr>
        <w:t xml:space="preserve">      </w:t>
      </w:r>
      <w:r>
        <w:rPr>
          <w:sz w:val="28"/>
        </w:rPr>
        <w:t xml:space="preserve">а) почтовым отправлением с описью вложения, в Органе власти,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  (при наличии технической возможности) </w:t>
      </w:r>
      <w:r>
        <w:rPr>
          <w:sz w:val="28"/>
        </w:rPr>
        <w:t>–</w:t>
      </w:r>
      <w:r>
        <w:rPr>
          <w:sz w:val="28"/>
        </w:rPr>
        <w:t xml:space="preserve"> решение о выдаче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критериям;</w:t>
      </w:r>
    </w:p>
    <w:p w14:paraId="02010000">
      <w:pPr>
        <w:pStyle w:val="Style_2"/>
        <w:widowControl w:val="1"/>
        <w:tabs>
          <w:tab w:leader="none" w:pos="708" w:val="clear"/>
          <w:tab w:leader="none" w:pos="1021" w:val="left"/>
        </w:tabs>
        <w:ind/>
        <w:jc w:val="both"/>
      </w:pPr>
      <w:r>
        <w:rPr>
          <w:sz w:val="28"/>
        </w:rPr>
        <w:t xml:space="preserve">      </w:t>
      </w:r>
      <w:r>
        <w:rPr>
          <w:sz w:val="28"/>
        </w:rPr>
        <w:t>б) почтовым отправлением с описью вложения, в Органе власти,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 (при наличии технической возможности) </w:t>
      </w:r>
      <w:r>
        <w:rPr>
          <w:sz w:val="28"/>
        </w:rPr>
        <w:t>–</w:t>
      </w:r>
      <w:r>
        <w:rPr>
          <w:sz w:val="28"/>
        </w:rPr>
        <w:t xml:space="preserve"> решение об отказе в выдаче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критериям.</w:t>
      </w:r>
    </w:p>
    <w:p w14:paraId="0301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</w:t>
      </w:r>
      <w:r>
        <w:rPr>
          <w:sz w:val="28"/>
        </w:rPr>
        <w:t>62. Предоставление результата Услуги осуществляется в срок,</w:t>
      </w:r>
      <w:r>
        <w:rPr>
          <w:sz w:val="28"/>
        </w:rPr>
        <w:br/>
      </w:r>
      <w:r>
        <w:rPr>
          <w:sz w:val="28"/>
        </w:rPr>
        <w:t xml:space="preserve">не превышающий </w:t>
      </w:r>
      <w:r>
        <w:rPr>
          <w:sz w:val="28"/>
        </w:rPr>
        <w:t>2 рабочих дней</w:t>
      </w:r>
      <w:r>
        <w:rPr>
          <w:sz w:val="28"/>
        </w:rPr>
        <w:t xml:space="preserve"> со дня принятия решения о предоставлении Услуги.</w:t>
      </w:r>
    </w:p>
    <w:p w14:paraId="0401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   </w:t>
      </w:r>
      <w:r>
        <w:rPr>
          <w:sz w:val="28"/>
        </w:rPr>
        <w:t xml:space="preserve">63. Результат предоставления Услуги не может быть предоставлен по выбору заявителя независимо </w:t>
      </w:r>
      <w:r>
        <w:rPr>
          <w:sz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</w:rPr>
        <w:t>.</w:t>
      </w:r>
    </w:p>
    <w:p w14:paraId="05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680" w:left="0" w:right="0"/>
        <w:jc w:val="both"/>
      </w:pPr>
      <w:r>
        <w:rPr>
          <w:sz w:val="28"/>
        </w:rPr>
        <w:t>64. Максимальный срок предоставления варианта Услуги составляет 10 рабочих дней с даты регистрации заявления и документов, необходимых для предоставления Услуги.</w:t>
      </w:r>
    </w:p>
    <w:p w14:paraId="0601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      </w:t>
      </w:r>
      <w:r>
        <w:rPr>
          <w:sz w:val="28"/>
        </w:rPr>
        <w:t xml:space="preserve">65. Результатом предоставления варианта Услуги </w:t>
      </w:r>
      <w:r>
        <w:rPr>
          <w:sz w:val="28"/>
        </w:rPr>
        <w:t>являются:</w:t>
      </w:r>
    </w:p>
    <w:p w14:paraId="07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>а) решение о выдаче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 с исправленными опечатками и (или) ошибками (документ на бумажном носителе);</w:t>
      </w:r>
    </w:p>
    <w:p w14:paraId="08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680" w:left="0" w:right="0"/>
        <w:jc w:val="both"/>
      </w:pPr>
      <w:r>
        <w:rPr>
          <w:sz w:val="28"/>
        </w:rPr>
        <w:t>б) решение об отказе в выдаче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 с исправленными опечатками и (или) ошибками (документ на бумажном носителе).</w:t>
      </w:r>
    </w:p>
    <w:p w14:paraId="09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Формирование реестровой записи в качестве результата предоставления Услуги не предусмотрено.</w:t>
      </w:r>
    </w:p>
    <w:p w14:paraId="0A010000">
      <w:pPr>
        <w:pStyle w:val="Style_2"/>
        <w:keepNext w:val="1"/>
        <w:widowControl w:val="1"/>
        <w:numPr>
          <w:ilvl w:val="0"/>
          <w:numId w:val="4"/>
        </w:numPr>
        <w:ind w:firstLine="680" w:left="0" w:right="0"/>
        <w:jc w:val="both"/>
      </w:pPr>
      <w:r>
        <w:rPr>
          <w:sz w:val="28"/>
        </w:rPr>
        <w:t>Документами, содержащими решения о предоставлении Услуги являются:</w:t>
      </w:r>
    </w:p>
    <w:p w14:paraId="0B010000">
      <w:pPr>
        <w:pStyle w:val="Style_2"/>
        <w:widowControl w:val="1"/>
        <w:numPr>
          <w:ilvl w:val="0"/>
          <w:numId w:val="4"/>
        </w:numPr>
        <w:ind w:firstLine="680" w:left="0" w:right="0"/>
        <w:jc w:val="both"/>
      </w:pPr>
      <w:r>
        <w:rPr>
          <w:sz w:val="28"/>
        </w:rPr>
        <w:t>а) заключение о соответствии качества оказываемых социально ориентированной некоммерческой организацией общественно полезных услуг установленным критериям с исправленными опечатками и (или) ошибками;</w:t>
      </w:r>
    </w:p>
    <w:p w14:paraId="0C010000">
      <w:pPr>
        <w:pStyle w:val="Style_2"/>
        <w:widowControl w:val="1"/>
        <w:numPr>
          <w:ilvl w:val="0"/>
          <w:numId w:val="4"/>
        </w:numPr>
        <w:ind w:firstLine="680" w:left="0" w:right="0"/>
        <w:jc w:val="both"/>
      </w:pPr>
      <w:r>
        <w:rPr>
          <w:sz w:val="28"/>
        </w:rPr>
        <w:t>б) решение об отказе  в выдаче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 с исправленными опечатками и (или) ошибками.</w:t>
      </w:r>
    </w:p>
    <w:p w14:paraId="0D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680" w:left="0" w:right="0"/>
        <w:jc w:val="both"/>
      </w:pPr>
      <w:r>
        <w:rPr>
          <w:sz w:val="28"/>
        </w:rPr>
        <w:t>66. Административные процедуры, осуществляемые при предоставлении Услуги в соответствии с настоящим вариантом:</w:t>
      </w:r>
    </w:p>
    <w:p w14:paraId="0E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а) прием заявления и документов и (или) информации, необходимых</w:t>
      </w:r>
      <w:r>
        <w:rPr>
          <w:sz w:val="28"/>
        </w:rPr>
        <w:br/>
      </w:r>
      <w:r>
        <w:rPr>
          <w:sz w:val="28"/>
        </w:rPr>
        <w:t>для предоставления Услуги;</w:t>
      </w:r>
    </w:p>
    <w:p w14:paraId="0F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б) принятие решения о предоставлении (об отказе в предоставлении) Услуги;</w:t>
      </w:r>
    </w:p>
    <w:p w14:paraId="10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в) предоставление результата Услуги.</w:t>
      </w:r>
      <w:r>
        <w:rPr>
          <w:sz w:val="28"/>
        </w:rPr>
        <w:t xml:space="preserve"> </w:t>
      </w:r>
    </w:p>
    <w:p w14:paraId="11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680" w:left="0" w:right="0"/>
        <w:jc w:val="both"/>
      </w:pPr>
      <w:r>
        <w:rPr>
          <w:sz w:val="28"/>
        </w:rPr>
        <w:t xml:space="preserve">67. В настоящем варианте предоставления Услуги не </w:t>
      </w:r>
      <w:r>
        <w:rPr>
          <w:sz w:val="28"/>
        </w:rPr>
        <w:t xml:space="preserve">приведены </w:t>
      </w:r>
      <w:r>
        <w:rPr>
          <w:sz w:val="28"/>
        </w:rPr>
        <w:t xml:space="preserve">административные процедуры: </w:t>
      </w:r>
      <w:r>
        <w:rPr>
          <w:sz w:val="28"/>
        </w:rPr>
        <w:t>межведомственное информационное взаимодействие, приостановление предоставления Услуги,</w:t>
      </w:r>
      <w:r>
        <w:rPr>
          <w:sz w:val="28"/>
        </w:rPr>
        <w:t xml:space="preserve"> поскольку они не предусмотрены законодательством Российской Федерации.</w:t>
      </w:r>
    </w:p>
    <w:p w14:paraId="12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680" w:left="0" w:right="0"/>
        <w:jc w:val="both"/>
      </w:pPr>
    </w:p>
    <w:p w14:paraId="1301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2"/>
      </w:pPr>
      <w:r>
        <w:rPr>
          <w:b w:val="1"/>
          <w:sz w:val="28"/>
        </w:rPr>
        <w:t>Прием заявления и документов и (или) информации,</w:t>
      </w:r>
      <w:r>
        <w:rPr>
          <w:b w:val="1"/>
          <w:sz w:val="28"/>
        </w:rPr>
        <w:br/>
      </w:r>
      <w:r>
        <w:rPr>
          <w:b w:val="1"/>
          <w:sz w:val="28"/>
        </w:rPr>
        <w:t>необходимых для предоставления Услуги</w:t>
      </w:r>
    </w:p>
    <w:p w14:paraId="1401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2"/>
        <w:rPr>
          <w:b w:val="1"/>
        </w:rPr>
      </w:pPr>
    </w:p>
    <w:p w14:paraId="15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680" w:left="0" w:right="0"/>
        <w:jc w:val="both"/>
      </w:pPr>
      <w:r>
        <w:rPr>
          <w:sz w:val="28"/>
        </w:rPr>
        <w:t>68. Представление заявителем документов и заявления</w:t>
      </w:r>
      <w:r>
        <w:rPr>
          <w:sz w:val="28"/>
        </w:rPr>
        <w:t xml:space="preserve"> </w:t>
      </w:r>
      <w:r>
        <w:rPr>
          <w:sz w:val="28"/>
        </w:rPr>
        <w:t xml:space="preserve">в соответствии с формой, предусмотренной в </w:t>
      </w:r>
      <w:r>
        <w:rPr>
          <w:sz w:val="28"/>
        </w:rPr>
        <w:t>приложении №</w:t>
      </w:r>
      <w:r>
        <w:rPr>
          <w:sz w:val="28"/>
        </w:rPr>
        <w:t> </w:t>
      </w:r>
      <w:r>
        <w:rPr>
          <w:sz w:val="28"/>
        </w:rPr>
        <w:t>2</w:t>
      </w:r>
      <w:r>
        <w:rPr>
          <w:sz w:val="28"/>
        </w:rPr>
        <w:t xml:space="preserve"> к настоящему Административному регламенту, осуществляется </w:t>
      </w:r>
      <w:r>
        <w:rPr>
          <w:sz w:val="28"/>
        </w:rPr>
        <w:t>в Органе власти, почтовым отправлением с описью вложения, посредством подсистемы регионального портала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  (при наличии технической возможности).</w:t>
      </w:r>
    </w:p>
    <w:p w14:paraId="1601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</w:t>
      </w:r>
      <w:r>
        <w:rPr>
          <w:sz w:val="28"/>
        </w:rPr>
        <w:t>69. Исчерпывающий перечень документов, необходимых в соответствии</w:t>
      </w:r>
      <w:r>
        <w:rPr>
          <w:sz w:val="28"/>
        </w:rPr>
        <w:br/>
      </w:r>
      <w:r>
        <w:rPr>
          <w:sz w:val="28"/>
        </w:rPr>
        <w:t>с законодательными или иными нормативными правовыми актами</w:t>
      </w:r>
      <w:r>
        <w:rPr>
          <w:sz w:val="28"/>
        </w:rPr>
        <w:br/>
      </w:r>
      <w:r>
        <w:rPr>
          <w:sz w:val="28"/>
        </w:rPr>
        <w:t>для предоставления Услуги, которые заявитель должен представить самостоятельно:</w:t>
      </w:r>
    </w:p>
    <w:p w14:paraId="17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а) документы, содержащие опечатки и (или) ошибки, допущенные</w:t>
      </w:r>
      <w:r>
        <w:rPr>
          <w:sz w:val="28"/>
        </w:rPr>
        <w:br/>
      </w:r>
      <w:r>
        <w:rPr>
          <w:sz w:val="28"/>
        </w:rPr>
        <w:t xml:space="preserve">в результате предоставления Услуги, – документ, выданный в результате предоставления Услуги и содержащий опечатку и (или) ошибку (при подаче </w:t>
      </w:r>
      <w:r>
        <w:rPr>
          <w:sz w:val="28"/>
        </w:rPr>
        <w:t>заявления</w:t>
      </w:r>
      <w:r>
        <w:rPr>
          <w:sz w:val="28"/>
        </w:rPr>
        <w:t xml:space="preserve"> в Органе власти: копия и оригинал;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 (при наличии технической возможности): копия документа; почтовым отправлением с описью вложения: копия документа, заверенная в порядке, установленном законодательством Российской Федерации);</w:t>
      </w:r>
    </w:p>
    <w:p w14:paraId="18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б) документы, подтверждающие право представителя заявителя действовать от имени юридического лица без доверенности, – устав некоммерческой организации (при подаче </w:t>
      </w:r>
      <w:r>
        <w:rPr>
          <w:sz w:val="28"/>
        </w:rPr>
        <w:t>заявления</w:t>
      </w:r>
      <w:r>
        <w:rPr>
          <w:sz w:val="28"/>
        </w:rPr>
        <w:t xml:space="preserve"> почтовым отправлением с описью вложения: копия документа, заверенная в порядке, установленном законодательством Российской Федерации; в Органе власти: копия и оригинал;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 (при наличии технической возможности): скан-образ, подписанный усиленной квалифицированной электронной подписью заявителя);</w:t>
      </w:r>
    </w:p>
    <w:p w14:paraId="19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в) документы, удостоверяющие личность (при подаче </w:t>
      </w:r>
      <w:r>
        <w:rPr>
          <w:sz w:val="28"/>
        </w:rPr>
        <w:t>заявления</w:t>
      </w:r>
      <w:r>
        <w:rPr>
          <w:sz w:val="28"/>
        </w:rPr>
        <w:t xml:space="preserve">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 (при наличии технической возможности): оформлен в электронном виде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 в Органе власти: копия и оригинал; почтовым отправлением с описью вложения: копия документа, заверенная в порядке, установленном законодательством Российской Федерации)</w:t>
      </w:r>
      <w:r>
        <w:rPr>
          <w:sz w:val="28"/>
        </w:rPr>
        <w:t xml:space="preserve"> (один из документов по выбору заявителя):</w:t>
      </w:r>
    </w:p>
    <w:p w14:paraId="1A010000">
      <w:pPr>
        <w:pStyle w:val="Style_2"/>
        <w:widowControl w:val="1"/>
        <w:ind w:firstLine="709" w:left="0" w:right="0"/>
        <w:jc w:val="both"/>
      </w:pPr>
      <w:r>
        <w:rPr>
          <w:sz w:val="28"/>
        </w:rPr>
        <w:t>паспорт гражданина Российской Федерации;</w:t>
      </w:r>
    </w:p>
    <w:p w14:paraId="1B010000">
      <w:pPr>
        <w:pStyle w:val="Style_2"/>
        <w:widowControl w:val="1"/>
        <w:ind w:firstLine="709" w:left="0" w:right="0"/>
        <w:jc w:val="both"/>
      </w:pPr>
      <w:r>
        <w:rPr>
          <w:sz w:val="28"/>
        </w:rPr>
        <w:t>иной документ, удостоверяющий личность гражданина Российской Федерации в соответствии с законодательством Российской Федерации.</w:t>
      </w:r>
    </w:p>
    <w:p w14:paraId="1C01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   </w:t>
      </w:r>
      <w:r>
        <w:rPr>
          <w:sz w:val="28"/>
        </w:rPr>
        <w:t>70. Документы, необходимые для предоставления Услуги, которые заявитель вправе представить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</w:rPr>
        <w:t>.</w:t>
      </w:r>
      <w:r>
        <w:rPr>
          <w:sz w:val="28"/>
        </w:rPr>
        <w:t xml:space="preserve"> </w:t>
      </w:r>
    </w:p>
    <w:p w14:paraId="1D01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</w:t>
      </w:r>
      <w:r>
        <w:rPr>
          <w:sz w:val="28"/>
        </w:rPr>
        <w:t>71. Способами установления личности (идентификации) заявителя</w:t>
      </w:r>
      <w:r>
        <w:rPr>
          <w:sz w:val="28"/>
        </w:rPr>
        <w:br/>
      </w:r>
      <w:r>
        <w:rPr>
          <w:sz w:val="28"/>
        </w:rPr>
        <w:t xml:space="preserve">при взаимодействии с заявителями являются: </w:t>
      </w:r>
    </w:p>
    <w:p w14:paraId="1E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а) в Органе власти </w:t>
      </w:r>
      <w:r>
        <w:rPr>
          <w:sz w:val="28"/>
        </w:rPr>
        <w:t xml:space="preserve">– </w:t>
      </w:r>
      <w:r>
        <w:rPr>
          <w:sz w:val="28"/>
        </w:rPr>
        <w:t>документ, удостоверяющий личность;</w:t>
      </w:r>
      <w:r>
        <w:rPr>
          <w:sz w:val="28"/>
        </w:rPr>
        <w:t xml:space="preserve"> </w:t>
      </w:r>
    </w:p>
    <w:p w14:paraId="1F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б) почтовым отправлением с описью вложения </w:t>
      </w:r>
      <w:r>
        <w:rPr>
          <w:sz w:val="28"/>
        </w:rPr>
        <w:t xml:space="preserve">– </w:t>
      </w:r>
      <w:r>
        <w:rPr>
          <w:sz w:val="28"/>
        </w:rPr>
        <w:t>установление личности не требуется;</w:t>
      </w:r>
      <w:r>
        <w:rPr>
          <w:sz w:val="28"/>
        </w:rPr>
        <w:t xml:space="preserve"> </w:t>
      </w:r>
    </w:p>
    <w:p w14:paraId="20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в) посредством подсистемы регионального портала государственных</w:t>
      </w:r>
      <w:r>
        <w:rPr>
          <w:sz w:val="28"/>
        </w:rPr>
        <w:br/>
      </w:r>
      <w:r>
        <w:rPr>
          <w:sz w:val="28"/>
        </w:rPr>
        <w:t xml:space="preserve">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Кузбасса«  (при наличии технической возможности) </w:t>
      </w:r>
      <w:r>
        <w:rPr>
          <w:sz w:val="28"/>
        </w:rPr>
        <w:t xml:space="preserve">– </w:t>
      </w:r>
      <w:r>
        <w:rPr>
          <w:sz w:val="28"/>
        </w:rPr>
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в электронной форме».</w:t>
      </w:r>
    </w:p>
    <w:p w14:paraId="2101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</w:t>
      </w:r>
      <w:r>
        <w:rPr>
          <w:sz w:val="28"/>
        </w:rPr>
        <w:t>72. Основания для отказа в приеме заявления</w:t>
      </w:r>
      <w:r>
        <w:rPr>
          <w:sz w:val="28"/>
        </w:rPr>
        <w:t xml:space="preserve"> и </w:t>
      </w:r>
      <w:r>
        <w:rPr>
          <w:sz w:val="28"/>
        </w:rPr>
        <w:t>документов законодательством Российской Федерации не предусмотрены.</w:t>
      </w:r>
    </w:p>
    <w:p w14:paraId="2201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 </w:t>
      </w:r>
      <w:r>
        <w:rPr>
          <w:sz w:val="28"/>
        </w:rPr>
        <w:t>73. Услуга не предусматривает возможности приема заявления и документов, необходимых для предоставления варианта Услуги,</w:t>
      </w:r>
      <w:r>
        <w:rPr>
          <w:sz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14:paraId="23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0"/>
        <w:jc w:val="both"/>
      </w:pPr>
      <w:r>
        <w:rPr>
          <w:sz w:val="28"/>
        </w:rPr>
        <w:t xml:space="preserve">  </w:t>
      </w:r>
      <w:r>
        <w:rPr>
          <w:sz w:val="28"/>
        </w:rPr>
        <w:t>74. Срок регистрации заявления</w:t>
      </w:r>
      <w:r>
        <w:rPr>
          <w:sz w:val="28"/>
        </w:rPr>
        <w:t xml:space="preserve"> </w:t>
      </w:r>
      <w:r>
        <w:rPr>
          <w:sz w:val="28"/>
        </w:rPr>
        <w:t>и документов, необходимых</w:t>
      </w:r>
      <w:r>
        <w:rPr>
          <w:sz w:val="28"/>
        </w:rPr>
        <w:br/>
      </w:r>
      <w:r>
        <w:rPr>
          <w:sz w:val="28"/>
        </w:rPr>
        <w:t xml:space="preserve">для предоставления Услуги, составляет </w:t>
      </w:r>
      <w:r>
        <w:rPr>
          <w:sz w:val="28"/>
        </w:rPr>
        <w:t xml:space="preserve">с даты подачи </w:t>
      </w:r>
      <w:r>
        <w:rPr>
          <w:sz w:val="28"/>
        </w:rPr>
        <w:t>заявления</w:t>
      </w:r>
      <w:r>
        <w:rPr>
          <w:sz w:val="28"/>
        </w:rPr>
        <w:t xml:space="preserve"> </w:t>
      </w:r>
      <w:r>
        <w:rPr>
          <w:sz w:val="28"/>
        </w:rPr>
        <w:t>и документов, необходимых для предоставления Услуги:</w:t>
      </w:r>
    </w:p>
    <w:p w14:paraId="24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а) посредством почтового отправления </w:t>
      </w:r>
      <w:r>
        <w:rPr>
          <w:sz w:val="28"/>
        </w:rPr>
        <w:t>–</w:t>
      </w:r>
      <w:r>
        <w:rPr>
          <w:sz w:val="28"/>
        </w:rPr>
        <w:t xml:space="preserve"> 1 рабочий день;</w:t>
      </w:r>
    </w:p>
    <w:p w14:paraId="25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/>
        <w:jc w:val="both"/>
      </w:pPr>
      <w:r>
        <w:rPr>
          <w:sz w:val="28"/>
        </w:rPr>
        <w:t xml:space="preserve">б) в Органе власти </w:t>
      </w:r>
      <w:r>
        <w:rPr>
          <w:sz w:val="28"/>
        </w:rPr>
        <w:t>–</w:t>
      </w:r>
      <w:r>
        <w:rPr>
          <w:sz w:val="28"/>
        </w:rPr>
        <w:t xml:space="preserve"> 1 рабочий день;</w:t>
      </w:r>
    </w:p>
    <w:p w14:paraId="26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в</w:t>
      </w:r>
      <w:r>
        <w:rPr>
          <w:sz w:val="28"/>
        </w:rPr>
        <w:t>)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государственныхи муниципальных услуг Кемеровской области -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(при наличии технической возможности) </w:t>
      </w:r>
      <w:r>
        <w:rPr>
          <w:sz w:val="28"/>
        </w:rPr>
        <w:t>–</w:t>
      </w:r>
      <w:r>
        <w:rPr>
          <w:sz w:val="28"/>
        </w:rPr>
        <w:t xml:space="preserve"> 1 рабочий день.</w:t>
      </w:r>
    </w:p>
    <w:p w14:paraId="27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</w:p>
    <w:p w14:paraId="28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</w:p>
    <w:p w14:paraId="2901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0" w:left="0" w:right="0"/>
        <w:jc w:val="center"/>
        <w:outlineLvl w:val="2"/>
      </w:pPr>
      <w:r>
        <w:rPr>
          <w:b w:val="1"/>
          <w:sz w:val="28"/>
        </w:rPr>
        <w:t>Принятие решения о предоставлении (об отказе в предоставлении) Услуги</w:t>
      </w:r>
    </w:p>
    <w:p w14:paraId="2A01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2"/>
        <w:rPr>
          <w:b w:val="1"/>
        </w:rPr>
      </w:pPr>
    </w:p>
    <w:p w14:paraId="2B01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     </w:t>
      </w:r>
      <w:r>
        <w:rPr>
          <w:sz w:val="28"/>
        </w:rPr>
        <w:t xml:space="preserve">75. Орган власти отказывает заявителю в предоставлении Услуги при наличии следующего основания </w:t>
      </w:r>
      <w:r>
        <w:rPr>
          <w:sz w:val="28"/>
        </w:rPr>
        <w:t>–</w:t>
      </w:r>
      <w:r>
        <w:rPr>
          <w:sz w:val="28"/>
        </w:rPr>
        <w:t xml:space="preserve"> в документах, выданных в результате предоставления Услуги, отсутствуют ошибки.</w:t>
      </w:r>
      <w:r>
        <w:rPr>
          <w:sz w:val="28"/>
        </w:rPr>
        <w:t xml:space="preserve"> </w:t>
      </w:r>
    </w:p>
    <w:p w14:paraId="2C01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  <w:rPr>
          <w:sz w:val="28"/>
        </w:rPr>
      </w:pPr>
      <w:r>
        <w:rPr>
          <w:sz w:val="28"/>
        </w:rPr>
        <w:t>80. Принятие решения о предоставлении Услуги осуществляется в срок,</w:t>
      </w:r>
      <w:r>
        <w:rPr>
          <w:sz w:val="28"/>
        </w:rPr>
        <w:br/>
      </w:r>
      <w:r>
        <w:rPr>
          <w:sz w:val="28"/>
        </w:rPr>
        <w:t xml:space="preserve">не превышающий </w:t>
      </w:r>
      <w:r>
        <w:rPr>
          <w:sz w:val="28"/>
        </w:rPr>
        <w:t>6 рабочих дней</w:t>
      </w:r>
      <w:r>
        <w:rPr>
          <w:sz w:val="28"/>
        </w:rPr>
        <w:t xml:space="preserve"> со дня получения </w:t>
      </w:r>
      <w:r>
        <w:rPr>
          <w:sz w:val="28"/>
        </w:rPr>
        <w:t>Органом власти</w:t>
      </w:r>
      <w:r>
        <w:rPr>
          <w:sz w:val="28"/>
        </w:rPr>
        <w:t xml:space="preserve"> всех сведений, необходимых для принятия решения</w:t>
      </w:r>
      <w:r>
        <w:rPr>
          <w:sz w:val="28"/>
        </w:rPr>
        <w:t>.</w:t>
      </w:r>
    </w:p>
    <w:p w14:paraId="2D01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  <w:rPr>
          <w:sz w:val="28"/>
        </w:rPr>
      </w:pPr>
    </w:p>
    <w:p w14:paraId="2E01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0" w:left="0" w:right="0"/>
        <w:jc w:val="center"/>
        <w:outlineLvl w:val="2"/>
      </w:pPr>
      <w:r>
        <w:rPr>
          <w:b w:val="1"/>
          <w:sz w:val="28"/>
        </w:rPr>
        <w:t>Предоставление результата Услуги</w:t>
      </w:r>
      <w:r>
        <w:rPr>
          <w:b w:val="1"/>
          <w:sz w:val="28"/>
        </w:rPr>
        <w:t xml:space="preserve"> </w:t>
      </w:r>
    </w:p>
    <w:p w14:paraId="2F010000">
      <w:pPr>
        <w:pStyle w:val="Style_2"/>
        <w:widowControl w:val="1"/>
        <w:numPr>
          <w:ilvl w:val="0"/>
          <w:numId w:val="0"/>
        </w:numPr>
        <w:ind w:firstLine="0" w:left="0" w:right="0"/>
        <w:jc w:val="center"/>
        <w:outlineLvl w:val="2"/>
        <w:rPr>
          <w:b w:val="1"/>
        </w:rPr>
      </w:pPr>
    </w:p>
    <w:p w14:paraId="3001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       </w:t>
      </w:r>
      <w:r>
        <w:rPr>
          <w:sz w:val="28"/>
        </w:rPr>
        <w:t>76. Способы получения результата предоставления Услуги</w:t>
      </w:r>
      <w:r>
        <w:rPr>
          <w:sz w:val="28"/>
        </w:rPr>
        <w:t>:</w:t>
      </w:r>
    </w:p>
    <w:p w14:paraId="31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а) почтовым отправлением с описью вложения, в Органе власти, посредством подсистемы регионального портала государственных и муниципальных услуг (функций) государственной информационной системы  «Комплексная информационная система оказания государственных и муниципальных услуг Кемеровской области —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 (при наличии технической возможности) </w:t>
      </w:r>
      <w:r>
        <w:rPr>
          <w:sz w:val="28"/>
        </w:rPr>
        <w:t>–</w:t>
      </w:r>
      <w:r>
        <w:rPr>
          <w:sz w:val="28"/>
        </w:rPr>
        <w:t xml:space="preserve"> заключение о соответствии качества оказываемых социально ориентированной некоммерческой организацией общественно полезных услуг установленным критериям с исправленными опечатками и (или) ошибками;</w:t>
      </w:r>
    </w:p>
    <w:p w14:paraId="32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б) почтовым отправлением с описью вложения, в Органе власти, посредством подсистемы регионального портала государственных и муниципальных услуг (функций) государственной информационной системы  «Комплексная информационная система оказания государственных и муниципальных услуг Кемеровской области -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 (при наличии технической возможности) </w:t>
      </w:r>
      <w:r>
        <w:rPr>
          <w:sz w:val="28"/>
        </w:rPr>
        <w:t>–</w:t>
      </w:r>
      <w:r>
        <w:rPr>
          <w:sz w:val="28"/>
        </w:rPr>
        <w:t xml:space="preserve"> решение об отказе в выдаче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 с исправленными опечатками и (или) ошибками.</w:t>
      </w:r>
    </w:p>
    <w:p w14:paraId="3301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</w:t>
      </w:r>
      <w:r>
        <w:rPr>
          <w:sz w:val="28"/>
        </w:rPr>
        <w:t>77. Предоставление результата Услуги осуществляется в срок,</w:t>
      </w:r>
      <w:r>
        <w:rPr>
          <w:sz w:val="28"/>
        </w:rPr>
        <w:br/>
      </w:r>
      <w:r>
        <w:rPr>
          <w:sz w:val="28"/>
        </w:rPr>
        <w:t xml:space="preserve">не превышающий </w:t>
      </w:r>
      <w:r>
        <w:rPr>
          <w:sz w:val="28"/>
        </w:rPr>
        <w:t>3 рабочих дней</w:t>
      </w:r>
      <w:r>
        <w:rPr>
          <w:sz w:val="28"/>
        </w:rPr>
        <w:t xml:space="preserve"> со дня принятия решения о предоставлении Услуги.</w:t>
      </w:r>
    </w:p>
    <w:p w14:paraId="34010000">
      <w:pPr>
        <w:pStyle w:val="Style_2"/>
        <w:widowControl w:val="1"/>
        <w:tabs>
          <w:tab w:leader="none" w:pos="708" w:val="clear"/>
          <w:tab w:leader="none" w:pos="1276" w:val="left"/>
        </w:tabs>
        <w:ind/>
        <w:jc w:val="both"/>
      </w:pPr>
      <w:r>
        <w:rPr>
          <w:sz w:val="28"/>
        </w:rPr>
        <w:t xml:space="preserve">        </w:t>
      </w:r>
      <w:r>
        <w:rPr>
          <w:sz w:val="28"/>
        </w:rPr>
        <w:t xml:space="preserve">78. Результат предоставления Услуги не может быть предоставлен по выбору заявителя независимо </w:t>
      </w:r>
      <w:r>
        <w:rPr>
          <w:sz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</w:rPr>
        <w:t>.</w:t>
      </w:r>
    </w:p>
    <w:p w14:paraId="35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0" w:left="0"/>
        <w:jc w:val="both"/>
      </w:pPr>
      <w:r>
        <w:rPr>
          <w:sz w:val="28"/>
        </w:rPr>
        <w:t xml:space="preserve">     </w:t>
      </w:r>
      <w:r>
        <w:rPr>
          <w:sz w:val="28"/>
        </w:rPr>
        <w:t>79 Максимальный срок предоставления варианта Услуги составляет</w:t>
      </w:r>
      <w:r>
        <w:rPr>
          <w:sz w:val="28"/>
        </w:rPr>
        <w:br/>
      </w:r>
      <w:r>
        <w:rPr>
          <w:sz w:val="28"/>
        </w:rPr>
        <w:t>10 рабочих дней с даты регистрации заявления и документов, необходимых для предоставления Услуги.</w:t>
      </w:r>
    </w:p>
    <w:p w14:paraId="36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80. Результатом предоставления варианта Услуги </w:t>
      </w:r>
      <w:r>
        <w:rPr>
          <w:sz w:val="28"/>
        </w:rPr>
        <w:t>являются:</w:t>
      </w:r>
    </w:p>
    <w:p w14:paraId="37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а) решение о выдаче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 с исправленными опечатками и (или) ошибками (документ на бумажном носителе);</w:t>
      </w:r>
    </w:p>
    <w:p w14:paraId="38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 </w:t>
      </w:r>
      <w:r>
        <w:rPr>
          <w:sz w:val="28"/>
        </w:rPr>
        <w:t>б) решение об отказе в выдаче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 с исправленными опечатками и (или) ошибками (документ на бумажном носителе).</w:t>
      </w:r>
    </w:p>
    <w:p w14:paraId="39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Формирование реестровой записи в качестве результата предоставления Услуги не предусмотрено.</w:t>
      </w:r>
    </w:p>
    <w:p w14:paraId="3A010000">
      <w:pPr>
        <w:pStyle w:val="Style_2"/>
        <w:keepNext w:val="1"/>
        <w:widowControl w:val="1"/>
        <w:numPr>
          <w:ilvl w:val="0"/>
          <w:numId w:val="4"/>
        </w:numPr>
        <w:ind w:firstLine="709" w:left="0" w:right="0"/>
        <w:jc w:val="both"/>
      </w:pPr>
      <w:r>
        <w:rPr>
          <w:sz w:val="28"/>
        </w:rPr>
        <w:t>Документами, содержащими решения о предоставлении Услуги являются:</w:t>
      </w:r>
    </w:p>
    <w:p w14:paraId="3B010000">
      <w:pPr>
        <w:pStyle w:val="Style_2"/>
        <w:widowControl w:val="1"/>
        <w:numPr>
          <w:ilvl w:val="0"/>
          <w:numId w:val="4"/>
        </w:numPr>
        <w:ind w:firstLine="709" w:left="0" w:right="0"/>
        <w:jc w:val="both"/>
      </w:pPr>
      <w:r>
        <w:rPr>
          <w:sz w:val="28"/>
        </w:rPr>
        <w:t>а) заключение о соответствии качества оказываемых социально ориентированной некоммерческой организацией общественно полезных услуг установленным критериям с исправленными опечатками и (или) ошибками;</w:t>
      </w:r>
    </w:p>
    <w:p w14:paraId="3C010000">
      <w:pPr>
        <w:pStyle w:val="Style_2"/>
        <w:widowControl w:val="1"/>
        <w:numPr>
          <w:ilvl w:val="0"/>
          <w:numId w:val="4"/>
        </w:numPr>
        <w:ind w:firstLine="709" w:left="0" w:right="0"/>
        <w:jc w:val="both"/>
      </w:pPr>
      <w:r>
        <w:rPr>
          <w:sz w:val="28"/>
        </w:rPr>
        <w:t>б) решение об отказе  в выдаче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 с исправленными опечатками и (или) ошибками.</w:t>
      </w:r>
    </w:p>
    <w:p w14:paraId="3D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 w:right="0"/>
        <w:jc w:val="both"/>
      </w:pPr>
      <w:r>
        <w:rPr>
          <w:sz w:val="28"/>
        </w:rPr>
        <w:t>81. Административные процедуры, осуществляемые при предоставлении</w:t>
      </w:r>
    </w:p>
    <w:p w14:paraId="3E010000">
      <w:pPr>
        <w:pStyle w:val="Style_2"/>
        <w:widowControl w:val="1"/>
        <w:numPr>
          <w:ilvl w:val="0"/>
          <w:numId w:val="4"/>
        </w:numPr>
        <w:tabs>
          <w:tab w:leader="none" w:pos="708" w:val="clear"/>
          <w:tab w:leader="none" w:pos="1276" w:val="left"/>
        </w:tabs>
        <w:ind w:firstLine="709" w:left="0" w:right="0"/>
        <w:jc w:val="both"/>
      </w:pPr>
      <w:r>
        <w:rPr>
          <w:sz w:val="28"/>
        </w:rPr>
        <w:t>Услуги в соответствии с настоящим вариантом:</w:t>
      </w:r>
    </w:p>
    <w:p w14:paraId="3F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а) прием заявления и документов и (или) информации, необходимых</w:t>
      </w:r>
      <w:r>
        <w:rPr>
          <w:sz w:val="28"/>
        </w:rPr>
        <w:br/>
      </w:r>
      <w:r>
        <w:rPr>
          <w:sz w:val="28"/>
        </w:rPr>
        <w:t>для предоставления Услуги;</w:t>
      </w:r>
    </w:p>
    <w:p w14:paraId="40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б) принятие решения о предоставлении (об отказе в предоставлении) Услуги;</w:t>
      </w:r>
    </w:p>
    <w:p w14:paraId="41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в) предоставление результата Услуги.</w:t>
      </w:r>
      <w:r>
        <w:rPr>
          <w:sz w:val="28"/>
        </w:rPr>
        <w:t xml:space="preserve"> </w:t>
      </w:r>
    </w:p>
    <w:p w14:paraId="42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82. В настоящем варианте предоставления Услуги не </w:t>
      </w:r>
      <w:r>
        <w:rPr>
          <w:sz w:val="28"/>
        </w:rPr>
        <w:t xml:space="preserve">приведены </w:t>
      </w:r>
      <w:r>
        <w:rPr>
          <w:sz w:val="28"/>
        </w:rPr>
        <w:t xml:space="preserve">административные процедуры: </w:t>
      </w:r>
      <w:r>
        <w:rPr>
          <w:sz w:val="28"/>
        </w:rPr>
        <w:t>межведомственное информационное взаимодействие, приостановление предоставления Услуги,</w:t>
      </w:r>
      <w:r>
        <w:rPr>
          <w:sz w:val="28"/>
        </w:rPr>
        <w:t xml:space="preserve"> поскольку</w:t>
      </w:r>
      <w:r>
        <w:rPr>
          <w:sz w:val="28"/>
        </w:rPr>
        <w:br/>
      </w:r>
      <w:r>
        <w:rPr>
          <w:sz w:val="28"/>
        </w:rPr>
        <w:t>они не предусмотрены законодательством Российской Федерации.</w:t>
      </w:r>
    </w:p>
    <w:p w14:paraId="4301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709" w:left="0" w:right="0"/>
        <w:jc w:val="center"/>
        <w:outlineLvl w:val="2"/>
        <w:rPr>
          <w:b w:val="1"/>
        </w:rPr>
      </w:pPr>
    </w:p>
    <w:p w14:paraId="44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2"/>
      </w:pPr>
      <w:r>
        <w:rPr>
          <w:b w:val="1"/>
          <w:sz w:val="28"/>
        </w:rPr>
        <w:t>Прием заявления и документов и (или) информации,</w:t>
      </w:r>
      <w:r>
        <w:rPr>
          <w:b w:val="1"/>
          <w:sz w:val="28"/>
        </w:rPr>
        <w:br/>
      </w:r>
      <w:r>
        <w:rPr>
          <w:b w:val="1"/>
          <w:sz w:val="28"/>
        </w:rPr>
        <w:t>необходимых для предоставления Услуги</w:t>
      </w:r>
    </w:p>
    <w:p w14:paraId="45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2"/>
        <w:rPr>
          <w:b w:val="1"/>
        </w:rPr>
      </w:pPr>
    </w:p>
    <w:p w14:paraId="46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83. Представление заявителем документов и заявления</w:t>
      </w:r>
      <w:r>
        <w:rPr>
          <w:sz w:val="28"/>
        </w:rPr>
        <w:t xml:space="preserve"> </w:t>
      </w:r>
      <w:r>
        <w:rPr>
          <w:sz w:val="28"/>
        </w:rPr>
        <w:t xml:space="preserve">в соответствии с формой, предусмотренной в </w:t>
      </w:r>
      <w:r>
        <w:rPr>
          <w:sz w:val="28"/>
        </w:rPr>
        <w:t>приложении №</w:t>
      </w:r>
      <w:r>
        <w:rPr>
          <w:sz w:val="28"/>
        </w:rPr>
        <w:t> </w:t>
      </w:r>
      <w:r>
        <w:rPr>
          <w:sz w:val="28"/>
        </w:rPr>
        <w:t>2</w:t>
      </w:r>
      <w:r>
        <w:rPr>
          <w:sz w:val="28"/>
        </w:rPr>
        <w:t xml:space="preserve"> к настоящему Административному регламенту, осуществляется </w:t>
      </w:r>
      <w:r>
        <w:rPr>
          <w:sz w:val="28"/>
        </w:rPr>
        <w:t>в Органе власти, почтовым отправлением с описью вложения, посредством подсистемы регионального портала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Кузбасса«  (при наличии технической возможности).</w:t>
      </w:r>
    </w:p>
    <w:p w14:paraId="47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84.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14:paraId="48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а) документы, содержащие опечатки и (или) ошибки, допущенные</w:t>
      </w:r>
      <w:r>
        <w:rPr>
          <w:sz w:val="28"/>
        </w:rPr>
        <w:br/>
      </w:r>
      <w:r>
        <w:rPr>
          <w:sz w:val="28"/>
        </w:rPr>
        <w:t xml:space="preserve">в результате предоставления Услуги, – документ, выданный в результате предоставления Услуги и содержащий опечатку и (или) ошибку (при подаче </w:t>
      </w:r>
      <w:r>
        <w:rPr>
          <w:sz w:val="28"/>
        </w:rPr>
        <w:t>заявления</w:t>
      </w:r>
      <w:r>
        <w:rPr>
          <w:sz w:val="28"/>
        </w:rPr>
        <w:t xml:space="preserve"> в Органе власти: копия и оригинал;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Кузбасса«  (при наличии технической возможности): копия документа; почтовым отправлением с описью вложения: копия документа, заверенная в порядке, установленном законодательством Российской Федерации);</w:t>
      </w:r>
    </w:p>
    <w:p w14:paraId="49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б) документы, подтверждающие полномочия представителя, – доверенность, подтверждающая полномочия представителя заявителя (при подаче </w:t>
      </w:r>
      <w:r>
        <w:rPr>
          <w:sz w:val="28"/>
        </w:rPr>
        <w:t xml:space="preserve">заявления </w:t>
      </w:r>
      <w:r>
        <w:rPr>
          <w:sz w:val="28"/>
        </w:rPr>
        <w:t>в Органе власти: копия и оригинал;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– Кузбасса</w:t>
      </w:r>
      <w:r>
        <w:rPr>
          <w:spacing w:val="8"/>
          <w:sz w:val="28"/>
        </w:rPr>
        <w:t>»</w:t>
      </w:r>
      <w:r>
        <w:rPr>
          <w:sz w:val="28"/>
        </w:rPr>
        <w:br/>
      </w:r>
      <w:r>
        <w:rPr>
          <w:sz w:val="28"/>
        </w:rPr>
        <w:t>(при наличии технической возможности): скан-образ, подписанный усиленной квалифицированной электронной подписью заявителя; почтовым отправлением с описью вложения: копия документа, заверенная в порядке, установленном законодательством Российской Федерации);</w:t>
      </w:r>
    </w:p>
    <w:p w14:paraId="4A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в) документы, удостоверяющие личность (при подаче </w:t>
      </w:r>
      <w:r>
        <w:rPr>
          <w:sz w:val="28"/>
        </w:rPr>
        <w:t>заявления</w:t>
      </w:r>
      <w:r>
        <w:rPr>
          <w:sz w:val="28"/>
        </w:rPr>
        <w:t xml:space="preserve"> почтовым отправлением с описью вложения: копия документа, заверенная в порядке, установленном законодательством Российской Федерации; в Органе власти: копия и оригинал;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Кемеровской области —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 (при наличии технической возможности): оформлен в электронном виде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форме»)</w:t>
      </w:r>
      <w:r>
        <w:rPr>
          <w:sz w:val="28"/>
        </w:rPr>
        <w:t xml:space="preserve"> (один из документов по выбору заявителя):</w:t>
      </w:r>
    </w:p>
    <w:p w14:paraId="4B010000">
      <w:pPr>
        <w:pStyle w:val="Style_2"/>
        <w:widowControl w:val="1"/>
        <w:ind w:firstLine="709" w:left="0" w:right="0"/>
        <w:jc w:val="both"/>
      </w:pPr>
      <w:r>
        <w:rPr>
          <w:sz w:val="28"/>
        </w:rPr>
        <w:t>паспорт гражданина Российской Федерации;</w:t>
      </w:r>
    </w:p>
    <w:p w14:paraId="4C010000">
      <w:pPr>
        <w:pStyle w:val="Style_2"/>
        <w:widowControl w:val="1"/>
        <w:ind w:firstLine="709" w:left="0" w:right="0"/>
        <w:jc w:val="both"/>
      </w:pPr>
      <w:r>
        <w:rPr>
          <w:sz w:val="28"/>
        </w:rPr>
        <w:t>иной документ, удостоверяющий личность гражданина Российской Федерации в соответствии с законодательством Российской Федерации.</w:t>
      </w:r>
    </w:p>
    <w:p w14:paraId="4D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 </w:t>
      </w:r>
      <w:r>
        <w:rPr>
          <w:sz w:val="28"/>
        </w:rPr>
        <w:t>85. Документы, необходимые для предоставления Услуги, которые заявитель вправе представить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</w:rPr>
        <w:t>.</w:t>
      </w:r>
      <w:r>
        <w:rPr>
          <w:sz w:val="28"/>
        </w:rPr>
        <w:t xml:space="preserve"> </w:t>
      </w:r>
    </w:p>
    <w:p w14:paraId="4E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  </w:t>
      </w:r>
      <w:r>
        <w:rPr>
          <w:sz w:val="28"/>
        </w:rPr>
        <w:t>86. Способами установления личности (идентификации) заявителя</w:t>
      </w:r>
      <w:r>
        <w:rPr>
          <w:sz w:val="28"/>
        </w:rPr>
        <w:br/>
      </w:r>
      <w:r>
        <w:rPr>
          <w:sz w:val="28"/>
        </w:rPr>
        <w:t xml:space="preserve">при взаимодействии с заявителями являются: </w:t>
      </w:r>
    </w:p>
    <w:p w14:paraId="4F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а) в Органе власти </w:t>
      </w:r>
      <w:r>
        <w:rPr>
          <w:sz w:val="28"/>
        </w:rPr>
        <w:t xml:space="preserve">– </w:t>
      </w:r>
      <w:r>
        <w:rPr>
          <w:sz w:val="28"/>
        </w:rPr>
        <w:t>документ, удостоверяющий личность;</w:t>
      </w:r>
      <w:r>
        <w:rPr>
          <w:sz w:val="28"/>
        </w:rPr>
        <w:t xml:space="preserve"> </w:t>
      </w:r>
    </w:p>
    <w:p w14:paraId="50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б) почтовым отправлением с описью вложения </w:t>
      </w:r>
      <w:r>
        <w:rPr>
          <w:sz w:val="28"/>
        </w:rPr>
        <w:t xml:space="preserve">– </w:t>
      </w:r>
      <w:r>
        <w:rPr>
          <w:sz w:val="28"/>
        </w:rPr>
        <w:t>установление личности не требуется;</w:t>
      </w:r>
      <w:r>
        <w:rPr>
          <w:sz w:val="28"/>
        </w:rPr>
        <w:t xml:space="preserve"> </w:t>
      </w:r>
    </w:p>
    <w:p w14:paraId="51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в) посредством подсистемы регионального портала государственных</w:t>
      </w:r>
      <w:r>
        <w:rPr>
          <w:sz w:val="28"/>
        </w:rPr>
        <w:br/>
      </w:r>
      <w:r>
        <w:rPr>
          <w:sz w:val="28"/>
        </w:rPr>
        <w:t xml:space="preserve">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Кузбасса»  (при наличии технической возможности) </w:t>
      </w:r>
      <w:r>
        <w:rPr>
          <w:sz w:val="28"/>
        </w:rPr>
        <w:t xml:space="preserve">– </w:t>
      </w:r>
      <w:r>
        <w:rPr>
          <w:sz w:val="28"/>
        </w:rPr>
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</w:t>
      </w:r>
      <w:r>
        <w:rPr>
          <w:sz w:val="28"/>
        </w:rPr>
        <w:br/>
      </w:r>
      <w:r>
        <w:rPr>
          <w:sz w:val="28"/>
        </w:rPr>
        <w:t xml:space="preserve">и муниципальных услуг в электронной форме». </w:t>
      </w:r>
    </w:p>
    <w:p w14:paraId="52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87. Основания для отказа в приеме заявления</w:t>
      </w:r>
      <w:r>
        <w:rPr>
          <w:sz w:val="28"/>
        </w:rPr>
        <w:t xml:space="preserve"> и </w:t>
      </w:r>
      <w:r>
        <w:rPr>
          <w:sz w:val="28"/>
        </w:rPr>
        <w:t>документов законодательством Российской Федерации не предусмотрены.</w:t>
      </w:r>
    </w:p>
    <w:p w14:paraId="53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88. Услуга не предусматривает возможности приема заявления и документов, необходимых для предоставления варианта Услуги,</w:t>
      </w:r>
      <w:r>
        <w:rPr>
          <w:sz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</w:t>
      </w:r>
      <w:r>
        <w:rPr>
          <w:sz w:val="28"/>
        </w:rPr>
        <w:br/>
      </w:r>
      <w:r>
        <w:rPr>
          <w:sz w:val="28"/>
        </w:rPr>
        <w:t>(для юридических лиц).</w:t>
      </w:r>
    </w:p>
    <w:p w14:paraId="54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89. Срок регистрации заявления</w:t>
      </w:r>
      <w:r>
        <w:rPr>
          <w:sz w:val="28"/>
        </w:rPr>
        <w:t xml:space="preserve"> </w:t>
      </w:r>
      <w:r>
        <w:rPr>
          <w:sz w:val="28"/>
        </w:rPr>
        <w:t>и документов, необходимых</w:t>
      </w:r>
      <w:r>
        <w:rPr>
          <w:sz w:val="28"/>
        </w:rPr>
        <w:br/>
      </w:r>
      <w:r>
        <w:rPr>
          <w:sz w:val="28"/>
        </w:rPr>
        <w:t xml:space="preserve">для предоставления Услуги, составляет </w:t>
      </w:r>
      <w:r>
        <w:rPr>
          <w:sz w:val="28"/>
        </w:rPr>
        <w:t xml:space="preserve">с даты подачи </w:t>
      </w:r>
      <w:r>
        <w:rPr>
          <w:sz w:val="28"/>
        </w:rPr>
        <w:t>заявления</w:t>
      </w:r>
      <w:r>
        <w:rPr>
          <w:sz w:val="28"/>
        </w:rPr>
        <w:t xml:space="preserve"> </w:t>
      </w:r>
      <w:r>
        <w:rPr>
          <w:sz w:val="28"/>
        </w:rPr>
        <w:t>и документов, необходимых для предоставления Услуги:</w:t>
      </w:r>
    </w:p>
    <w:p w14:paraId="55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а) посредством почтового отправления </w:t>
      </w:r>
      <w:r>
        <w:rPr>
          <w:sz w:val="28"/>
        </w:rPr>
        <w:t>–</w:t>
      </w:r>
      <w:r>
        <w:rPr>
          <w:sz w:val="28"/>
        </w:rPr>
        <w:t xml:space="preserve"> 1 рабочий день;</w:t>
      </w:r>
    </w:p>
    <w:p w14:paraId="56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б) в Органе власти </w:t>
      </w:r>
      <w:r>
        <w:rPr>
          <w:sz w:val="28"/>
        </w:rPr>
        <w:t>–</w:t>
      </w:r>
      <w:r>
        <w:rPr>
          <w:sz w:val="28"/>
        </w:rPr>
        <w:t xml:space="preserve"> 1 рабочий день;</w:t>
      </w:r>
    </w:p>
    <w:p w14:paraId="57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в) посредством подсистемы регионального портала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 (при наличии технической возможности) </w:t>
      </w:r>
      <w:r>
        <w:rPr>
          <w:sz w:val="28"/>
        </w:rPr>
        <w:t>–</w:t>
      </w:r>
      <w:r>
        <w:rPr>
          <w:sz w:val="28"/>
        </w:rPr>
        <w:t xml:space="preserve"> 1 рабочий день.</w:t>
      </w:r>
    </w:p>
    <w:p w14:paraId="5801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709" w:left="0" w:right="0"/>
        <w:jc w:val="center"/>
        <w:outlineLvl w:val="2"/>
        <w:rPr>
          <w:b w:val="1"/>
        </w:rPr>
      </w:pPr>
    </w:p>
    <w:p w14:paraId="59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2"/>
      </w:pPr>
      <w:r>
        <w:rPr>
          <w:b w:val="1"/>
          <w:sz w:val="28"/>
        </w:rPr>
        <w:t>Принятие решения о предоставлении (об отказе в предоставлении) Услуги</w:t>
      </w:r>
    </w:p>
    <w:p w14:paraId="5A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2"/>
        <w:rPr>
          <w:b w:val="1"/>
        </w:rPr>
      </w:pPr>
    </w:p>
    <w:p w14:paraId="5B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90. Орган власти отказывает заявителю в предоставлении Услуги при наличии следующего основания </w:t>
      </w:r>
      <w:r>
        <w:rPr>
          <w:sz w:val="28"/>
        </w:rPr>
        <w:t>–</w:t>
      </w:r>
      <w:r>
        <w:rPr>
          <w:sz w:val="28"/>
        </w:rPr>
        <w:t xml:space="preserve"> в документах, выданных в результате предоставления Услуги, отсутствуют ошибки.</w:t>
      </w:r>
      <w:r>
        <w:rPr>
          <w:sz w:val="28"/>
        </w:rPr>
        <w:t xml:space="preserve"> </w:t>
      </w:r>
    </w:p>
    <w:p w14:paraId="5C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 w:right="0"/>
        <w:jc w:val="both"/>
      </w:pPr>
      <w:r>
        <w:rPr>
          <w:sz w:val="28"/>
        </w:rPr>
        <w:t>91. Принятие решения о предоставлении Услуги осуществляется в срок,</w:t>
      </w:r>
      <w:r>
        <w:rPr>
          <w:sz w:val="28"/>
        </w:rPr>
        <w:br/>
      </w:r>
      <w:r>
        <w:rPr>
          <w:sz w:val="28"/>
        </w:rPr>
        <w:t xml:space="preserve">не превышающий </w:t>
      </w:r>
      <w:r>
        <w:rPr>
          <w:sz w:val="28"/>
        </w:rPr>
        <w:t>6 рабочих дней</w:t>
      </w:r>
      <w:r>
        <w:rPr>
          <w:sz w:val="28"/>
        </w:rPr>
        <w:t xml:space="preserve"> со дня получения </w:t>
      </w:r>
      <w:r>
        <w:rPr>
          <w:sz w:val="28"/>
        </w:rPr>
        <w:t>Органом власти</w:t>
      </w:r>
      <w:r>
        <w:rPr>
          <w:sz w:val="28"/>
        </w:rPr>
        <w:t xml:space="preserve"> всех сведений, необходимых для принятия решения</w:t>
      </w:r>
      <w:r>
        <w:rPr>
          <w:sz w:val="28"/>
        </w:rPr>
        <w:t>.</w:t>
      </w:r>
    </w:p>
    <w:p w14:paraId="5D01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709" w:left="0" w:right="0"/>
        <w:jc w:val="center"/>
        <w:outlineLvl w:val="2"/>
        <w:rPr>
          <w:b w:val="1"/>
        </w:rPr>
      </w:pPr>
    </w:p>
    <w:p w14:paraId="5E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2"/>
      </w:pPr>
      <w:r>
        <w:rPr>
          <w:b w:val="1"/>
          <w:sz w:val="28"/>
        </w:rPr>
        <w:t>Предоставление результата Услуги</w:t>
      </w:r>
    </w:p>
    <w:p w14:paraId="5F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2"/>
      </w:pPr>
      <w:r>
        <w:rPr>
          <w:b w:val="1"/>
          <w:sz w:val="28"/>
        </w:rPr>
        <w:t xml:space="preserve"> </w:t>
      </w:r>
    </w:p>
    <w:p w14:paraId="60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92. Способы получения результата предоставления Услуги</w:t>
      </w:r>
      <w:r>
        <w:rPr>
          <w:sz w:val="28"/>
        </w:rPr>
        <w:t>:</w:t>
      </w:r>
    </w:p>
    <w:p w14:paraId="61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а) почтовым отправлением с описью вложения, в Органе власти,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Кузбасса»  (при наличии технической возможности) </w:t>
      </w:r>
      <w:r>
        <w:rPr>
          <w:sz w:val="28"/>
        </w:rPr>
        <w:t>–</w:t>
      </w:r>
      <w:r>
        <w:rPr>
          <w:sz w:val="28"/>
        </w:rPr>
        <w:t xml:space="preserve"> заключение о соответствии качества оказываемых социально ориентированной некоммерческой организацией общественно полезных услуг установленным критериям;</w:t>
      </w:r>
    </w:p>
    <w:p w14:paraId="62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б) почтовым отправлением с описью вложения, в Органе власти,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 (при наличии технической возможности) </w:t>
      </w:r>
      <w:r>
        <w:rPr>
          <w:sz w:val="28"/>
        </w:rPr>
        <w:t>–</w:t>
      </w:r>
      <w:r>
        <w:rPr>
          <w:sz w:val="28"/>
        </w:rPr>
        <w:t xml:space="preserve"> решение об отказе в выдаче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 с исправленными опечатками и (или) ошибками.</w:t>
      </w:r>
    </w:p>
    <w:p w14:paraId="63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93. Предоставление результата Услуги осуществляется в срок,</w:t>
      </w:r>
      <w:r>
        <w:rPr>
          <w:sz w:val="28"/>
        </w:rPr>
        <w:br/>
      </w:r>
      <w:r>
        <w:rPr>
          <w:sz w:val="28"/>
        </w:rPr>
        <w:t xml:space="preserve">не превышающий </w:t>
      </w:r>
      <w:r>
        <w:rPr>
          <w:sz w:val="28"/>
        </w:rPr>
        <w:t>3 рабочих дней</w:t>
      </w:r>
      <w:r>
        <w:rPr>
          <w:sz w:val="28"/>
        </w:rPr>
        <w:t xml:space="preserve"> со дня принятия решения о предоставлении Услуги.</w:t>
      </w:r>
    </w:p>
    <w:p w14:paraId="64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94. Результат предоставления Услуги не может быть предоставлен по выбору заявителя независимо </w:t>
      </w:r>
      <w:r>
        <w:rPr>
          <w:sz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</w:rPr>
        <w:t>.</w:t>
      </w:r>
    </w:p>
    <w:p w14:paraId="65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 w:right="0"/>
        <w:jc w:val="both"/>
      </w:pPr>
      <w:r>
        <w:rPr>
          <w:sz w:val="28"/>
        </w:rPr>
        <w:t>95. Максимальный срок предоставления варианта Услуги составляет</w:t>
      </w:r>
      <w:r>
        <w:rPr>
          <w:sz w:val="28"/>
        </w:rPr>
        <w:br/>
      </w:r>
      <w:r>
        <w:rPr>
          <w:sz w:val="28"/>
        </w:rPr>
        <w:t>10 рабочих дней с даты регистрации заявления и документов, необходимых для предоставления Услуги.</w:t>
      </w:r>
    </w:p>
    <w:p w14:paraId="66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96. Результатом предоставления варианта Услуги </w:t>
      </w:r>
      <w:r>
        <w:rPr>
          <w:sz w:val="28"/>
        </w:rPr>
        <w:t>являются:</w:t>
      </w:r>
    </w:p>
    <w:p w14:paraId="67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а) решение о выдаче дубликата заключения о соответствии качества оказываемой социально ориентированной некоммерческой организацией общественно полезной услуги установленным критериям (документ на бумажном носителе, оформленный на бланке Органа власти);</w:t>
      </w:r>
    </w:p>
    <w:p w14:paraId="68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б) решение об отказе в выдаче дубликата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 (документ на бумажном носителе).</w:t>
      </w:r>
    </w:p>
    <w:p w14:paraId="69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Формирование реестровой записи в качестве результата предоставления Услуги не предусмотрено.</w:t>
      </w:r>
    </w:p>
    <w:p w14:paraId="6A010000">
      <w:pPr>
        <w:pStyle w:val="Style_2"/>
        <w:widowControl w:val="1"/>
        <w:numPr>
          <w:ilvl w:val="0"/>
          <w:numId w:val="4"/>
        </w:numPr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Документами, содержащий решение о предоставлении Услуги являются:</w:t>
      </w:r>
    </w:p>
    <w:p w14:paraId="6B010000">
      <w:pPr>
        <w:pStyle w:val="Style_2"/>
        <w:widowControl w:val="1"/>
        <w:numPr>
          <w:ilvl w:val="0"/>
          <w:numId w:val="4"/>
        </w:numPr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а) дубликат заключения  о соответствии качества оказываемой социально ориентированной некоммерческой организацией общественно полезной услуги установленным критериям;</w:t>
      </w:r>
    </w:p>
    <w:p w14:paraId="6C010000">
      <w:pPr>
        <w:pStyle w:val="Style_2"/>
        <w:widowControl w:val="1"/>
        <w:numPr>
          <w:ilvl w:val="0"/>
          <w:numId w:val="4"/>
        </w:numPr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б)  решение об отказе в выдаче дубликата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критериям.</w:t>
      </w:r>
    </w:p>
    <w:p w14:paraId="6D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97. Административные процедуры, осуществляемые при предоставлении Услуги в соответствии с настоящим вариантом:</w:t>
      </w:r>
    </w:p>
    <w:p w14:paraId="6E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а) прием заявления и документов и (или) информации, необходимых</w:t>
      </w:r>
      <w:r>
        <w:rPr>
          <w:sz w:val="28"/>
        </w:rPr>
        <w:br/>
      </w:r>
      <w:r>
        <w:rPr>
          <w:sz w:val="28"/>
        </w:rPr>
        <w:t>для предоставления Услуги;</w:t>
      </w:r>
    </w:p>
    <w:p w14:paraId="6F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б) принятие решения о предоставлении (об отказе в предоставлении) Услуги;</w:t>
      </w:r>
    </w:p>
    <w:p w14:paraId="70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в) предоставление результата Услуги.</w:t>
      </w:r>
      <w:r>
        <w:rPr>
          <w:sz w:val="28"/>
        </w:rPr>
        <w:t xml:space="preserve"> </w:t>
      </w:r>
    </w:p>
    <w:p w14:paraId="71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 w:right="0"/>
        <w:jc w:val="both"/>
      </w:pPr>
      <w:r>
        <w:rPr>
          <w:sz w:val="28"/>
        </w:rPr>
        <w:t xml:space="preserve">98. В настоящем варианте предоставления Услуги не </w:t>
      </w:r>
      <w:r>
        <w:rPr>
          <w:sz w:val="28"/>
        </w:rPr>
        <w:t xml:space="preserve">приведены </w:t>
      </w:r>
      <w:r>
        <w:rPr>
          <w:sz w:val="28"/>
        </w:rPr>
        <w:t xml:space="preserve">административные процедуры: </w:t>
      </w:r>
      <w:r>
        <w:rPr>
          <w:sz w:val="28"/>
        </w:rPr>
        <w:t>межведомственное информационное взаимодействие, приостановление предоставления Услуги,</w:t>
      </w:r>
      <w:r>
        <w:rPr>
          <w:sz w:val="28"/>
        </w:rPr>
        <w:t xml:space="preserve"> поскольку</w:t>
      </w:r>
      <w:r>
        <w:rPr>
          <w:sz w:val="28"/>
        </w:rPr>
        <w:br/>
      </w:r>
      <w:r>
        <w:rPr>
          <w:sz w:val="28"/>
        </w:rPr>
        <w:t>они не предусмотрены законодательством Российской Федерации.</w:t>
      </w:r>
    </w:p>
    <w:p w14:paraId="7201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709" w:left="0" w:right="0"/>
        <w:jc w:val="center"/>
        <w:outlineLvl w:val="2"/>
        <w:rPr>
          <w:b w:val="1"/>
        </w:rPr>
      </w:pPr>
    </w:p>
    <w:p w14:paraId="73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2"/>
      </w:pPr>
      <w:r>
        <w:rPr>
          <w:b w:val="1"/>
          <w:sz w:val="28"/>
        </w:rPr>
        <w:t xml:space="preserve">Прием заявления и документов и (или) информации, </w:t>
      </w:r>
      <w:r>
        <w:rPr>
          <w:b w:val="1"/>
          <w:sz w:val="28"/>
        </w:rPr>
        <w:br/>
      </w:r>
      <w:r>
        <w:rPr>
          <w:b w:val="1"/>
          <w:sz w:val="28"/>
        </w:rPr>
        <w:t>необходимых для предоставления Услуги</w:t>
      </w:r>
    </w:p>
    <w:p w14:paraId="74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2"/>
        <w:rPr>
          <w:b w:val="1"/>
        </w:rPr>
      </w:pPr>
    </w:p>
    <w:p w14:paraId="75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9</w:t>
      </w:r>
      <w:r>
        <w:rPr>
          <w:sz w:val="28"/>
        </w:rPr>
        <w:t>9. Представление заявителем документов и заявления</w:t>
      </w:r>
      <w:r>
        <w:rPr>
          <w:sz w:val="28"/>
        </w:rPr>
        <w:t xml:space="preserve"> </w:t>
      </w:r>
      <w:r>
        <w:rPr>
          <w:sz w:val="28"/>
        </w:rPr>
        <w:t xml:space="preserve">в соответствии с формой, предусмотренной в </w:t>
      </w:r>
      <w:r>
        <w:rPr>
          <w:sz w:val="28"/>
        </w:rPr>
        <w:t>приложении №</w:t>
      </w:r>
      <w:r>
        <w:rPr>
          <w:sz w:val="28"/>
        </w:rPr>
        <w:t> </w:t>
      </w:r>
      <w:r>
        <w:rPr>
          <w:sz w:val="28"/>
        </w:rPr>
        <w:t>2</w:t>
      </w:r>
      <w:r>
        <w:rPr>
          <w:sz w:val="28"/>
        </w:rPr>
        <w:t xml:space="preserve"> к настоящему Административному регламенту, осуществляется </w:t>
      </w:r>
      <w:r>
        <w:rPr>
          <w:sz w:val="28"/>
        </w:rPr>
        <w:t>в Органе власти, почтовым отправлением с описью вложения, посредством подсистемы регионального портала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Кузбасса»  (при наличии технической возможности).</w:t>
      </w:r>
    </w:p>
    <w:p w14:paraId="76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1</w:t>
      </w:r>
      <w:r>
        <w:rPr>
          <w:sz w:val="28"/>
        </w:rPr>
        <w:t>00.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14:paraId="77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а) документы, подтверждающие право представителя заявителя действовать от имени юридического лица без доверенности, – устав некоммерческой организации (при подаче </w:t>
      </w:r>
      <w:r>
        <w:rPr>
          <w:sz w:val="28"/>
        </w:rPr>
        <w:t>заявления</w:t>
      </w:r>
      <w:r>
        <w:rPr>
          <w:sz w:val="28"/>
        </w:rPr>
        <w:t xml:space="preserve">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– Кузбасса</w:t>
      </w:r>
      <w:r>
        <w:rPr>
          <w:spacing w:val="8"/>
          <w:sz w:val="28"/>
        </w:rPr>
        <w:t>»</w:t>
      </w:r>
      <w:r>
        <w:rPr>
          <w:sz w:val="28"/>
        </w:rPr>
        <w:br/>
      </w:r>
      <w:r>
        <w:rPr>
          <w:sz w:val="28"/>
        </w:rPr>
        <w:t>(при наличии технической возможности): копия документа; почтовым отправлением с описью вложения: копия документа, заверенная в порядке, установленном законодательством Российской Федерации; в Органе власти: копия и оригинал);</w:t>
      </w:r>
    </w:p>
    <w:p w14:paraId="78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б) документы, удостоверяющие личность (при подаче </w:t>
      </w:r>
      <w:r>
        <w:rPr>
          <w:sz w:val="28"/>
        </w:rPr>
        <w:t>заявления</w:t>
      </w:r>
      <w:r>
        <w:rPr>
          <w:sz w:val="28"/>
        </w:rPr>
        <w:t xml:space="preserve"> почтовым отправлением с описью вложения: копия документа, заверенная в порядке, установленном законодательством Российской Федерации; в Органе власти: копия и оригинал;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Кемеровской области —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(при наличии технической возможности): оформлен в электронном виде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форме»)</w:t>
      </w:r>
      <w:r>
        <w:rPr>
          <w:sz w:val="28"/>
        </w:rPr>
        <w:t xml:space="preserve"> (один из документов по выбору заявителя):</w:t>
      </w:r>
    </w:p>
    <w:p w14:paraId="79010000">
      <w:pPr>
        <w:pStyle w:val="Style_2"/>
        <w:widowControl w:val="1"/>
        <w:ind w:firstLine="709" w:left="0" w:right="0"/>
        <w:jc w:val="both"/>
      </w:pPr>
      <w:r>
        <w:rPr>
          <w:sz w:val="28"/>
        </w:rPr>
        <w:t>паспорт гражданина Российской Федерации;</w:t>
      </w:r>
    </w:p>
    <w:p w14:paraId="7A010000">
      <w:pPr>
        <w:pStyle w:val="Style_2"/>
        <w:widowControl w:val="1"/>
        <w:ind w:firstLine="709" w:left="0" w:right="0"/>
        <w:jc w:val="both"/>
      </w:pPr>
      <w:r>
        <w:rPr>
          <w:sz w:val="28"/>
        </w:rPr>
        <w:t>иной документ, удостоверяющий личность гражданина Российской Федерации в соответствии с законодательством Российской Федерации.</w:t>
      </w:r>
    </w:p>
    <w:p w14:paraId="7B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101. Документы, необходимые для предоставления Услуги, которые заявитель вправе представить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</w:rPr>
        <w:t>.</w:t>
      </w:r>
      <w:r>
        <w:rPr>
          <w:sz w:val="28"/>
        </w:rPr>
        <w:t xml:space="preserve"> </w:t>
      </w:r>
    </w:p>
    <w:p w14:paraId="7C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102. Способами установления личности (идентификации) заявителя</w:t>
      </w:r>
      <w:r>
        <w:rPr>
          <w:sz w:val="28"/>
        </w:rPr>
        <w:br/>
      </w:r>
      <w:r>
        <w:rPr>
          <w:sz w:val="28"/>
        </w:rPr>
        <w:t xml:space="preserve">при взаимодействии с заявителями являются: </w:t>
      </w:r>
    </w:p>
    <w:p w14:paraId="7D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а) в Органе власти </w:t>
      </w:r>
      <w:r>
        <w:rPr>
          <w:sz w:val="28"/>
        </w:rPr>
        <w:t xml:space="preserve">– </w:t>
      </w:r>
      <w:r>
        <w:rPr>
          <w:sz w:val="28"/>
        </w:rPr>
        <w:t>документ, удостоверяющий личность;</w:t>
      </w:r>
      <w:r>
        <w:rPr>
          <w:sz w:val="28"/>
        </w:rPr>
        <w:t xml:space="preserve"> </w:t>
      </w:r>
    </w:p>
    <w:p w14:paraId="7E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б) почтовым отправлением с описью вложения </w:t>
      </w:r>
      <w:r>
        <w:rPr>
          <w:sz w:val="28"/>
        </w:rPr>
        <w:t xml:space="preserve">– </w:t>
      </w:r>
      <w:r>
        <w:rPr>
          <w:sz w:val="28"/>
        </w:rPr>
        <w:t>установление личности не требуется;</w:t>
      </w:r>
      <w:r>
        <w:rPr>
          <w:sz w:val="28"/>
        </w:rPr>
        <w:t xml:space="preserve"> </w:t>
      </w:r>
    </w:p>
    <w:p w14:paraId="7F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в) посредством подсистемы регионального портала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 (при наличии технической возможности) </w:t>
      </w:r>
      <w:r>
        <w:rPr>
          <w:sz w:val="28"/>
        </w:rPr>
        <w:t xml:space="preserve">– </w:t>
      </w:r>
      <w:r>
        <w:rPr>
          <w:sz w:val="28"/>
        </w:rPr>
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в электронной форме».</w:t>
      </w:r>
    </w:p>
    <w:p w14:paraId="80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1</w:t>
      </w:r>
      <w:r>
        <w:rPr>
          <w:sz w:val="28"/>
        </w:rPr>
        <w:t>03. Основания для отказа в приеме заявления</w:t>
      </w:r>
      <w:r>
        <w:rPr>
          <w:sz w:val="28"/>
        </w:rPr>
        <w:t xml:space="preserve"> и </w:t>
      </w:r>
      <w:r>
        <w:rPr>
          <w:sz w:val="28"/>
        </w:rPr>
        <w:t>документов законодательством Российской Федерации не предусмотрены.</w:t>
      </w:r>
    </w:p>
    <w:p w14:paraId="81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104. Услуга не предусматривает возможности приема заявления и документов, необходимых для предоставления варианта Услуги,</w:t>
      </w:r>
      <w:r>
        <w:rPr>
          <w:sz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</w:t>
      </w:r>
      <w:r>
        <w:rPr>
          <w:sz w:val="28"/>
        </w:rPr>
        <w:br/>
      </w:r>
      <w:r>
        <w:rPr>
          <w:sz w:val="28"/>
        </w:rPr>
        <w:t>(для юридических лиц).</w:t>
      </w:r>
    </w:p>
    <w:p w14:paraId="82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 w:right="0"/>
        <w:jc w:val="both"/>
      </w:pPr>
      <w:r>
        <w:rPr>
          <w:sz w:val="28"/>
        </w:rPr>
        <w:t>105. Срок регистрации заявления</w:t>
      </w:r>
      <w:r>
        <w:rPr>
          <w:sz w:val="28"/>
        </w:rPr>
        <w:t xml:space="preserve"> </w:t>
      </w:r>
      <w:r>
        <w:rPr>
          <w:sz w:val="28"/>
        </w:rPr>
        <w:t>и документов, необходимых</w:t>
      </w:r>
      <w:r>
        <w:rPr>
          <w:sz w:val="28"/>
        </w:rPr>
        <w:br/>
      </w:r>
      <w:r>
        <w:rPr>
          <w:sz w:val="28"/>
        </w:rPr>
        <w:t xml:space="preserve">для предоставления Услуги, составляет </w:t>
      </w:r>
      <w:r>
        <w:rPr>
          <w:sz w:val="28"/>
        </w:rPr>
        <w:t xml:space="preserve">с даты подачи </w:t>
      </w:r>
      <w:r>
        <w:rPr>
          <w:sz w:val="28"/>
        </w:rPr>
        <w:t>заявления</w:t>
      </w:r>
      <w:r>
        <w:rPr>
          <w:sz w:val="28"/>
        </w:rPr>
        <w:t xml:space="preserve"> </w:t>
      </w:r>
      <w:r>
        <w:rPr>
          <w:sz w:val="28"/>
        </w:rPr>
        <w:t>и документов, необходимых для предоставления Услуги:</w:t>
      </w:r>
    </w:p>
    <w:p w14:paraId="83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а) посредством почтового отправления </w:t>
      </w:r>
      <w:r>
        <w:rPr>
          <w:sz w:val="28"/>
        </w:rPr>
        <w:t>–</w:t>
      </w:r>
      <w:r>
        <w:rPr>
          <w:sz w:val="28"/>
        </w:rPr>
        <w:t xml:space="preserve"> 1 рабочий день;</w:t>
      </w:r>
    </w:p>
    <w:p w14:paraId="84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б) в Органе власти </w:t>
      </w:r>
      <w:r>
        <w:rPr>
          <w:sz w:val="28"/>
        </w:rPr>
        <w:t>–</w:t>
      </w:r>
      <w:r>
        <w:rPr>
          <w:sz w:val="28"/>
        </w:rPr>
        <w:t xml:space="preserve"> 1 рабочий день;</w:t>
      </w:r>
    </w:p>
    <w:p w14:paraId="85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в) посредством подсистемы регионального портала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 (при наличии технической возможности) </w:t>
      </w:r>
      <w:r>
        <w:rPr>
          <w:sz w:val="28"/>
        </w:rPr>
        <w:t>–</w:t>
      </w:r>
      <w:r>
        <w:rPr>
          <w:sz w:val="28"/>
        </w:rPr>
        <w:t xml:space="preserve"> 1 рабочий день.</w:t>
      </w:r>
    </w:p>
    <w:p w14:paraId="86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2"/>
      </w:pPr>
      <w:r>
        <w:rPr>
          <w:b w:val="1"/>
          <w:sz w:val="28"/>
        </w:rPr>
        <w:t>Принятие решения о предоставлении (об отказе в предоставлении) Услуги</w:t>
      </w:r>
    </w:p>
    <w:p w14:paraId="87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2"/>
        <w:rPr>
          <w:b w:val="1"/>
        </w:rPr>
      </w:pPr>
    </w:p>
    <w:p w14:paraId="88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 </w:t>
      </w:r>
      <w:r>
        <w:rPr>
          <w:sz w:val="28"/>
        </w:rPr>
        <w:t>106. Орган власти отказывает заявителю в предоставлении Услуги</w:t>
      </w:r>
      <w:r>
        <w:rPr>
          <w:sz w:val="28"/>
        </w:rPr>
        <w:br/>
      </w:r>
      <w:r>
        <w:rPr>
          <w:sz w:val="28"/>
        </w:rPr>
        <w:t xml:space="preserve">при наличии следующего основания </w:t>
      </w:r>
      <w:r>
        <w:rPr>
          <w:sz w:val="28"/>
        </w:rPr>
        <w:t>–</w:t>
      </w:r>
      <w:r>
        <w:rPr>
          <w:sz w:val="28"/>
        </w:rPr>
        <w:t xml:space="preserve"> документы не представлены заявителем.</w:t>
      </w:r>
      <w:r>
        <w:rPr>
          <w:sz w:val="28"/>
        </w:rPr>
        <w:t xml:space="preserve"> </w:t>
      </w:r>
    </w:p>
    <w:p w14:paraId="89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 </w:t>
      </w:r>
      <w:r>
        <w:rPr>
          <w:sz w:val="28"/>
        </w:rPr>
        <w:t xml:space="preserve">107. Принятие решения о предоставлении Услуги осуществляется в срок, не превышающий </w:t>
      </w:r>
      <w:r>
        <w:rPr>
          <w:sz w:val="28"/>
        </w:rPr>
        <w:t>6 рабочих дней</w:t>
      </w:r>
      <w:r>
        <w:rPr>
          <w:sz w:val="28"/>
        </w:rPr>
        <w:t xml:space="preserve"> со дня получения </w:t>
      </w:r>
      <w:r>
        <w:rPr>
          <w:sz w:val="28"/>
        </w:rPr>
        <w:t>Органом власти</w:t>
      </w:r>
      <w:r>
        <w:rPr>
          <w:sz w:val="28"/>
        </w:rPr>
        <w:t xml:space="preserve"> всех сведений, необходимых для принятия решения</w:t>
      </w:r>
      <w:r>
        <w:rPr>
          <w:sz w:val="28"/>
        </w:rPr>
        <w:t>.</w:t>
      </w:r>
    </w:p>
    <w:p w14:paraId="8A01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709" w:left="0" w:right="0"/>
        <w:jc w:val="center"/>
        <w:outlineLvl w:val="2"/>
        <w:rPr>
          <w:b w:val="1"/>
        </w:rPr>
      </w:pPr>
    </w:p>
    <w:p w14:paraId="8B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2"/>
      </w:pPr>
      <w:r>
        <w:rPr>
          <w:b w:val="1"/>
          <w:sz w:val="28"/>
        </w:rPr>
        <w:t>Предоставление результата Услуги</w:t>
      </w:r>
    </w:p>
    <w:p w14:paraId="8C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2"/>
      </w:pPr>
      <w:r>
        <w:rPr>
          <w:b w:val="1"/>
          <w:sz w:val="28"/>
        </w:rPr>
        <w:t xml:space="preserve"> </w:t>
      </w:r>
    </w:p>
    <w:p w14:paraId="8D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 </w:t>
      </w:r>
      <w:r>
        <w:rPr>
          <w:sz w:val="28"/>
        </w:rPr>
        <w:t>108. Способы получения результата предоставления Услуги</w:t>
      </w:r>
      <w:r>
        <w:rPr>
          <w:sz w:val="28"/>
        </w:rPr>
        <w:t>:</w:t>
      </w:r>
    </w:p>
    <w:p w14:paraId="8E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а) почтовым отправлением с описью вложения, в Органе власти,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Кузбасса»  (при наличии технической возможности) </w:t>
      </w:r>
      <w:r>
        <w:rPr>
          <w:sz w:val="28"/>
        </w:rPr>
        <w:t>–</w:t>
      </w:r>
      <w:r>
        <w:rPr>
          <w:sz w:val="28"/>
        </w:rPr>
        <w:t xml:space="preserve"> решение о выдаче дубликата заключения о соответствии качества оказываемой социально ориентированной некоммерческой организацией общественно полезной услуги установленным критериям;</w:t>
      </w:r>
    </w:p>
    <w:p w14:paraId="8F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б) почтовым отправлением с описью вложения, в Органе власти,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Кузбасса«  (при наличии технической возможности) </w:t>
      </w:r>
      <w:r>
        <w:rPr>
          <w:sz w:val="28"/>
        </w:rPr>
        <w:t>–</w:t>
      </w:r>
      <w:r>
        <w:rPr>
          <w:sz w:val="28"/>
        </w:rPr>
        <w:t xml:space="preserve"> решение об отказе в выдаче дубликата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критериям.</w:t>
      </w:r>
    </w:p>
    <w:p w14:paraId="90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 </w:t>
      </w:r>
      <w:r>
        <w:rPr>
          <w:sz w:val="28"/>
        </w:rPr>
        <w:t>1</w:t>
      </w:r>
      <w:r>
        <w:rPr>
          <w:sz w:val="28"/>
        </w:rPr>
        <w:t>09. Предоставление результата Услуги осуществляется в срок,</w:t>
      </w:r>
      <w:r>
        <w:rPr>
          <w:sz w:val="28"/>
        </w:rPr>
        <w:br/>
      </w:r>
      <w:r>
        <w:rPr>
          <w:sz w:val="28"/>
        </w:rPr>
        <w:t xml:space="preserve">не превышающий </w:t>
      </w:r>
      <w:r>
        <w:rPr>
          <w:sz w:val="28"/>
        </w:rPr>
        <w:t>3 рабочих дней</w:t>
      </w:r>
      <w:r>
        <w:rPr>
          <w:sz w:val="28"/>
        </w:rPr>
        <w:t xml:space="preserve"> со дня принятия решения о предоставлении Услуги.</w:t>
      </w:r>
    </w:p>
    <w:p w14:paraId="91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 </w:t>
      </w:r>
      <w:r>
        <w:rPr>
          <w:sz w:val="28"/>
        </w:rPr>
        <w:t>1</w:t>
      </w:r>
      <w:r>
        <w:rPr>
          <w:sz w:val="28"/>
        </w:rPr>
        <w:t xml:space="preserve">10. Результат предоставления Услуги не может быть предоставлен по выбору заявителя независимо </w:t>
      </w:r>
      <w:r>
        <w:rPr>
          <w:sz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</w:rPr>
        <w:t>.</w:t>
      </w:r>
    </w:p>
    <w:p w14:paraId="92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 w:right="0"/>
        <w:jc w:val="both"/>
      </w:pPr>
      <w:r>
        <w:rPr>
          <w:sz w:val="28"/>
        </w:rPr>
        <w:t xml:space="preserve">111. </w:t>
      </w:r>
      <w:r>
        <w:rPr>
          <w:sz w:val="28"/>
        </w:rPr>
        <w:t>Максимальный срок предоставления варианта Услуги составляет 10 рабочих дней с даты регистрации заявления и документов, необходимых для предоставления Услуги.</w:t>
      </w:r>
    </w:p>
    <w:p w14:paraId="93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  </w:t>
      </w:r>
      <w:r>
        <w:rPr>
          <w:sz w:val="28"/>
        </w:rPr>
        <w:t xml:space="preserve">112. Результатом предоставления варианта Услуги </w:t>
      </w:r>
      <w:r>
        <w:rPr>
          <w:sz w:val="28"/>
        </w:rPr>
        <w:t>являются:</w:t>
      </w:r>
    </w:p>
    <w:p w14:paraId="94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а) решение о выдаче дубликата заключения о соответствии качества оказываемой социально ориентированной некоммерческой организацией общественно полезной услуги установленным критериям (документ на бумажном носителе, оформленный на бланке Органа власти);</w:t>
      </w:r>
    </w:p>
    <w:p w14:paraId="95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б) решение об отказе в выдаче дубликата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 (документ на бумажном носителе).</w:t>
      </w:r>
    </w:p>
    <w:p w14:paraId="96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Формирование реестровой записи в качестве результата предоставления Услуги не предусмотрено.</w:t>
      </w:r>
    </w:p>
    <w:p w14:paraId="97010000">
      <w:pPr>
        <w:pStyle w:val="Style_2"/>
        <w:widowControl w:val="1"/>
        <w:numPr>
          <w:ilvl w:val="0"/>
          <w:numId w:val="4"/>
        </w:numPr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Документами, содержащий решение о предоставлении Услуги являются:</w:t>
      </w:r>
    </w:p>
    <w:p w14:paraId="98010000">
      <w:pPr>
        <w:pStyle w:val="Style_2"/>
        <w:widowControl w:val="1"/>
        <w:numPr>
          <w:ilvl w:val="0"/>
          <w:numId w:val="4"/>
        </w:numPr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а) дубликат заключения  о соответствии качества оказываемой социально ориентированной некоммерческой организацией общественно полезной услуги установленным критериям;</w:t>
      </w:r>
    </w:p>
    <w:p w14:paraId="99010000">
      <w:pPr>
        <w:pStyle w:val="Style_2"/>
        <w:widowControl w:val="1"/>
        <w:numPr>
          <w:ilvl w:val="0"/>
          <w:numId w:val="4"/>
        </w:numPr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б)  решение об отказе в выдаче дубликата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критериям.</w:t>
      </w:r>
    </w:p>
    <w:p w14:paraId="9A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 w:right="0"/>
        <w:jc w:val="both"/>
      </w:pPr>
      <w:r>
        <w:rPr>
          <w:sz w:val="28"/>
        </w:rPr>
        <w:t>113. Административные процедуры, осуществляемые при предоставлении Услуги в соответствии с настоящим вариантом:</w:t>
      </w:r>
    </w:p>
    <w:p w14:paraId="9B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а) прием заявления и документов и (или) информации, необходимых</w:t>
      </w:r>
      <w:r>
        <w:rPr>
          <w:sz w:val="28"/>
        </w:rPr>
        <w:br/>
      </w:r>
      <w:r>
        <w:rPr>
          <w:sz w:val="28"/>
        </w:rPr>
        <w:t>для предоставления Услуги;</w:t>
      </w:r>
    </w:p>
    <w:p w14:paraId="9C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б) принятие решения о предоставлении (об отказе в предоставлении) Услуги;</w:t>
      </w:r>
    </w:p>
    <w:p w14:paraId="9D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в) предоставление результата Услуги.</w:t>
      </w:r>
      <w:r>
        <w:rPr>
          <w:sz w:val="28"/>
        </w:rPr>
        <w:t xml:space="preserve"> </w:t>
      </w:r>
    </w:p>
    <w:p w14:paraId="9E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 </w:t>
      </w:r>
      <w:r>
        <w:rPr>
          <w:sz w:val="28"/>
        </w:rPr>
        <w:t xml:space="preserve">114. В настоящем варианте предоставления Услуги не </w:t>
      </w:r>
      <w:r>
        <w:rPr>
          <w:sz w:val="28"/>
        </w:rPr>
        <w:t xml:space="preserve">приведены </w:t>
      </w:r>
      <w:r>
        <w:rPr>
          <w:sz w:val="28"/>
        </w:rPr>
        <w:t xml:space="preserve">административные процедуры: </w:t>
      </w:r>
      <w:r>
        <w:rPr>
          <w:sz w:val="28"/>
        </w:rPr>
        <w:t>межведомственное информационное взаимодействие, приостановление предоставления Услуги,</w:t>
      </w:r>
      <w:r>
        <w:rPr>
          <w:sz w:val="28"/>
        </w:rPr>
        <w:t xml:space="preserve"> поскольку они</w:t>
      </w:r>
      <w:r>
        <w:rPr>
          <w:sz w:val="28"/>
        </w:rPr>
        <w:br/>
      </w:r>
      <w:r>
        <w:rPr>
          <w:sz w:val="28"/>
        </w:rPr>
        <w:t>не предусмотрены законодательством Российской Федерации.</w:t>
      </w:r>
    </w:p>
    <w:p w14:paraId="9F01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709" w:left="0" w:right="0"/>
        <w:jc w:val="center"/>
        <w:outlineLvl w:val="2"/>
        <w:rPr>
          <w:b w:val="1"/>
        </w:rPr>
      </w:pPr>
    </w:p>
    <w:p w14:paraId="A0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2"/>
      </w:pPr>
      <w:r>
        <w:rPr>
          <w:b w:val="1"/>
          <w:sz w:val="28"/>
        </w:rPr>
        <w:t>Прием заявления и документов и (или) информации,</w:t>
      </w:r>
      <w:r>
        <w:rPr>
          <w:b w:val="1"/>
          <w:sz w:val="28"/>
        </w:rPr>
        <w:br/>
      </w:r>
      <w:r>
        <w:rPr>
          <w:b w:val="1"/>
          <w:sz w:val="28"/>
        </w:rPr>
        <w:t>необходимых для предоставления Услуги</w:t>
      </w:r>
    </w:p>
    <w:p w14:paraId="A1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2"/>
        <w:rPr>
          <w:b w:val="1"/>
        </w:rPr>
      </w:pPr>
    </w:p>
    <w:p w14:paraId="A2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115. Представление заявителем документов и заявления</w:t>
      </w:r>
      <w:r>
        <w:rPr>
          <w:sz w:val="28"/>
        </w:rPr>
        <w:t xml:space="preserve"> </w:t>
      </w:r>
      <w:r>
        <w:rPr>
          <w:sz w:val="28"/>
        </w:rPr>
        <w:t xml:space="preserve">в соответствии с формой, предусмотренной в </w:t>
      </w:r>
      <w:r>
        <w:rPr>
          <w:sz w:val="28"/>
        </w:rPr>
        <w:t>приложении №</w:t>
      </w:r>
      <w:r>
        <w:rPr>
          <w:sz w:val="28"/>
        </w:rPr>
        <w:t> </w:t>
      </w:r>
      <w:r>
        <w:rPr>
          <w:sz w:val="28"/>
        </w:rPr>
        <w:t>2</w:t>
      </w:r>
      <w:r>
        <w:rPr>
          <w:sz w:val="28"/>
        </w:rPr>
        <w:t xml:space="preserve"> к настоящему Административному регламенту, осуществляется </w:t>
      </w:r>
      <w:r>
        <w:rPr>
          <w:sz w:val="28"/>
        </w:rPr>
        <w:t>в Органе власти, почтовым отправлением с описью вложения, посредством подсистемы регионального портала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—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 (при наличии технической возможности).</w:t>
      </w:r>
    </w:p>
    <w:p w14:paraId="A3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1</w:t>
      </w:r>
      <w:r>
        <w:rPr>
          <w:sz w:val="28"/>
        </w:rPr>
        <w:t>16.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14:paraId="A4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а) документы, подтверждающие полномочия представителя, – доверенность, подтверждающая полномочия представителя заявителя (при подаче </w:t>
      </w:r>
      <w:r>
        <w:rPr>
          <w:sz w:val="28"/>
        </w:rPr>
        <w:t>заявления</w:t>
      </w:r>
      <w:r>
        <w:rPr>
          <w:sz w:val="28"/>
        </w:rPr>
        <w:t xml:space="preserve"> почтовым отправлением с описью вложения: копия документа, заверенная в порядке, установленном законодательством Российской Федерации; в Органе власти: копия и оригинал;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– Кузбасса</w:t>
      </w:r>
      <w:r>
        <w:rPr>
          <w:spacing w:val="8"/>
          <w:sz w:val="28"/>
        </w:rPr>
        <w:t>»</w:t>
      </w:r>
      <w:r>
        <w:rPr>
          <w:sz w:val="28"/>
        </w:rPr>
        <w:br/>
      </w:r>
      <w:r>
        <w:rPr>
          <w:sz w:val="28"/>
        </w:rPr>
        <w:t>(при наличии технической возможности): копия документа);</w:t>
      </w:r>
    </w:p>
    <w:p w14:paraId="A5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б) документы, удостоверяющие личность (при подаче </w:t>
      </w:r>
      <w:r>
        <w:rPr>
          <w:sz w:val="28"/>
        </w:rPr>
        <w:t>заявления</w:t>
      </w:r>
      <w:r>
        <w:rPr>
          <w:sz w:val="28"/>
        </w:rPr>
        <w:t xml:space="preserve">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 (при наличии технической возможности): оформлен в электронном виде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 почтовым отправлением с описью вложения: копия документа, заверенная в порядке, установленном законодательством Российской Федерации; в Органе власти: копия</w:t>
      </w:r>
      <w:r>
        <w:rPr>
          <w:sz w:val="28"/>
        </w:rPr>
        <w:br/>
      </w:r>
      <w:r>
        <w:rPr>
          <w:sz w:val="28"/>
        </w:rPr>
        <w:t>и оригинал)</w:t>
      </w:r>
      <w:r>
        <w:rPr>
          <w:sz w:val="28"/>
        </w:rPr>
        <w:t xml:space="preserve"> (один из документов по выбору заявителя):</w:t>
      </w:r>
    </w:p>
    <w:p w14:paraId="A6010000">
      <w:pPr>
        <w:pStyle w:val="Style_2"/>
        <w:widowControl w:val="1"/>
        <w:ind w:firstLine="709" w:left="0" w:right="0"/>
        <w:jc w:val="both"/>
      </w:pPr>
      <w:r>
        <w:rPr>
          <w:sz w:val="28"/>
        </w:rPr>
        <w:t>паспорт гражданина Российской Федерации;</w:t>
      </w:r>
    </w:p>
    <w:p w14:paraId="A7010000">
      <w:pPr>
        <w:pStyle w:val="Style_2"/>
        <w:widowControl w:val="1"/>
        <w:ind w:firstLine="709" w:left="0" w:right="0"/>
        <w:jc w:val="both"/>
      </w:pPr>
      <w:r>
        <w:rPr>
          <w:sz w:val="28"/>
        </w:rPr>
        <w:t>иной документ, удостоверяющий личность гражданина Российской Федерации в соответствии с законодательством Российской Федерации.</w:t>
      </w:r>
    </w:p>
    <w:p w14:paraId="A8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117. Документы, необходимые для предоставления Услуги, которые заявитель вправе представить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</w:rPr>
        <w:t>.</w:t>
      </w:r>
      <w:r>
        <w:rPr>
          <w:sz w:val="28"/>
        </w:rPr>
        <w:t xml:space="preserve"> </w:t>
      </w:r>
    </w:p>
    <w:p w14:paraId="A9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118. Способами установления личности (идентификации) заявителя</w:t>
      </w:r>
      <w:r>
        <w:rPr>
          <w:sz w:val="28"/>
        </w:rPr>
        <w:br/>
      </w:r>
      <w:r>
        <w:rPr>
          <w:sz w:val="28"/>
        </w:rPr>
        <w:t xml:space="preserve">при взаимодействии с заявителями являются: </w:t>
      </w:r>
    </w:p>
    <w:p w14:paraId="AA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а) в Органе власти </w:t>
      </w:r>
      <w:r>
        <w:rPr>
          <w:sz w:val="28"/>
        </w:rPr>
        <w:t xml:space="preserve">– </w:t>
      </w:r>
      <w:r>
        <w:rPr>
          <w:sz w:val="28"/>
        </w:rPr>
        <w:t>документ, удостоверяющий личность;</w:t>
      </w:r>
      <w:r>
        <w:rPr>
          <w:sz w:val="28"/>
        </w:rPr>
        <w:t xml:space="preserve"> </w:t>
      </w:r>
    </w:p>
    <w:p w14:paraId="AB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б) почтовым отправлением с описью вложения </w:t>
      </w:r>
      <w:r>
        <w:rPr>
          <w:sz w:val="28"/>
        </w:rPr>
        <w:t xml:space="preserve">– </w:t>
      </w:r>
      <w:r>
        <w:rPr>
          <w:sz w:val="28"/>
        </w:rPr>
        <w:t>установление личности не требуется;</w:t>
      </w:r>
      <w:r>
        <w:rPr>
          <w:sz w:val="28"/>
        </w:rPr>
        <w:t xml:space="preserve"> </w:t>
      </w:r>
    </w:p>
    <w:p w14:paraId="AC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в) посредством подсистемы регионального портала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 (при наличии технической возможности) </w:t>
      </w:r>
      <w:r>
        <w:rPr>
          <w:sz w:val="28"/>
        </w:rPr>
        <w:t xml:space="preserve">– </w:t>
      </w:r>
      <w:r>
        <w:rPr>
          <w:sz w:val="28"/>
        </w:rPr>
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в электронной форме».</w:t>
      </w:r>
    </w:p>
    <w:p w14:paraId="AD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1</w:t>
      </w:r>
      <w:r>
        <w:rPr>
          <w:sz w:val="28"/>
        </w:rPr>
        <w:t>19. Основания для отказа в приеме заявления</w:t>
      </w:r>
      <w:r>
        <w:rPr>
          <w:sz w:val="28"/>
        </w:rPr>
        <w:t xml:space="preserve"> и </w:t>
      </w:r>
      <w:r>
        <w:rPr>
          <w:sz w:val="28"/>
        </w:rPr>
        <w:t>документов законодательством Российской Федерации не предусмотрены.</w:t>
      </w:r>
    </w:p>
    <w:p w14:paraId="AE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120. Услуга не предусматривает возможности приема заявления и документов, необходимых для предоставления варианта Услуги,</w:t>
      </w:r>
      <w:r>
        <w:rPr>
          <w:sz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</w:t>
      </w:r>
      <w:r>
        <w:rPr>
          <w:sz w:val="28"/>
        </w:rPr>
        <w:br/>
      </w:r>
      <w:r>
        <w:rPr>
          <w:sz w:val="28"/>
        </w:rPr>
        <w:t>(для юридических лиц).</w:t>
      </w:r>
    </w:p>
    <w:p w14:paraId="AF010000">
      <w:pPr>
        <w:pStyle w:val="Style_2"/>
        <w:widowControl w:val="1"/>
        <w:tabs>
          <w:tab w:leader="none" w:pos="225" w:val="left"/>
          <w:tab w:leader="none" w:pos="708" w:val="clear"/>
          <w:tab w:leader="none" w:pos="1276" w:val="left"/>
        </w:tabs>
        <w:ind w:firstLine="709" w:left="0" w:right="0"/>
        <w:jc w:val="both"/>
      </w:pPr>
      <w:r>
        <w:rPr>
          <w:sz w:val="28"/>
        </w:rPr>
        <w:t>121. Срок регистрации заявления</w:t>
      </w:r>
      <w:r>
        <w:rPr>
          <w:sz w:val="28"/>
        </w:rPr>
        <w:t xml:space="preserve"> </w:t>
      </w:r>
      <w:r>
        <w:rPr>
          <w:sz w:val="28"/>
        </w:rPr>
        <w:t>и документов, необходимых</w:t>
      </w:r>
      <w:r>
        <w:rPr>
          <w:sz w:val="28"/>
        </w:rPr>
        <w:br/>
      </w:r>
      <w:r>
        <w:rPr>
          <w:sz w:val="28"/>
        </w:rPr>
        <w:t xml:space="preserve">для предоставления Услуги, составляет </w:t>
      </w:r>
      <w:r>
        <w:rPr>
          <w:sz w:val="28"/>
        </w:rPr>
        <w:t xml:space="preserve">с даты подачи </w:t>
      </w:r>
      <w:r>
        <w:rPr>
          <w:sz w:val="28"/>
        </w:rPr>
        <w:t>заявления</w:t>
      </w:r>
      <w:r>
        <w:rPr>
          <w:sz w:val="28"/>
        </w:rPr>
        <w:t xml:space="preserve"> </w:t>
      </w:r>
      <w:r>
        <w:rPr>
          <w:sz w:val="28"/>
        </w:rPr>
        <w:t>и документов, необходимых для предоставления Услуги:</w:t>
      </w:r>
    </w:p>
    <w:p w14:paraId="B0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а) посредством почтового отправления </w:t>
      </w:r>
      <w:r>
        <w:rPr>
          <w:sz w:val="28"/>
        </w:rPr>
        <w:t>–</w:t>
      </w:r>
      <w:r>
        <w:rPr>
          <w:sz w:val="28"/>
        </w:rPr>
        <w:t xml:space="preserve"> 1 рабочий день;</w:t>
      </w:r>
    </w:p>
    <w:p w14:paraId="B1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 xml:space="preserve">б) в Органе власти </w:t>
      </w:r>
      <w:r>
        <w:rPr>
          <w:sz w:val="28"/>
        </w:rPr>
        <w:t>–</w:t>
      </w:r>
      <w:r>
        <w:rPr>
          <w:sz w:val="28"/>
        </w:rPr>
        <w:t xml:space="preserve"> 1 рабочий день;</w:t>
      </w:r>
    </w:p>
    <w:p w14:paraId="B2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 w:right="0"/>
        <w:jc w:val="both"/>
      </w:pPr>
      <w:r>
        <w:rPr>
          <w:sz w:val="28"/>
        </w:rPr>
        <w:t>в) посредством подсистемы регионального портала государственных</w:t>
      </w:r>
      <w:r>
        <w:rPr>
          <w:sz w:val="28"/>
        </w:rPr>
        <w:br/>
      </w:r>
      <w:r>
        <w:rPr>
          <w:sz w:val="28"/>
        </w:rPr>
        <w:t>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 (при наличии технической возможности) </w:t>
      </w:r>
      <w:r>
        <w:rPr>
          <w:sz w:val="28"/>
        </w:rPr>
        <w:t>–</w:t>
      </w:r>
      <w:r>
        <w:rPr>
          <w:sz w:val="28"/>
        </w:rPr>
        <w:t xml:space="preserve"> 1 рабочий день.</w:t>
      </w:r>
    </w:p>
    <w:p w14:paraId="B301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709" w:left="0" w:right="0"/>
        <w:jc w:val="center"/>
        <w:outlineLvl w:val="2"/>
        <w:rPr>
          <w:b w:val="1"/>
        </w:rPr>
      </w:pPr>
    </w:p>
    <w:p w14:paraId="B4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2"/>
      </w:pPr>
      <w:r>
        <w:rPr>
          <w:b w:val="1"/>
          <w:sz w:val="28"/>
        </w:rPr>
        <w:t>Принятие решения о предоставлении (об отказе в предоставлении) Услуги</w:t>
      </w:r>
    </w:p>
    <w:p w14:paraId="B5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2"/>
        <w:rPr>
          <w:b w:val="1"/>
        </w:rPr>
      </w:pPr>
    </w:p>
    <w:p w14:paraId="B6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  </w:t>
      </w:r>
      <w:r>
        <w:rPr>
          <w:sz w:val="28"/>
        </w:rPr>
        <w:t>122. Орган власти отказывает заявителю в предоставлении Услуги</w:t>
      </w:r>
      <w:r>
        <w:rPr>
          <w:sz w:val="28"/>
        </w:rPr>
        <w:br/>
      </w:r>
      <w:r>
        <w:rPr>
          <w:sz w:val="28"/>
        </w:rPr>
        <w:t xml:space="preserve">при наличии следующего основания </w:t>
      </w:r>
      <w:r>
        <w:rPr>
          <w:sz w:val="28"/>
        </w:rPr>
        <w:t>–</w:t>
      </w:r>
      <w:r>
        <w:rPr>
          <w:sz w:val="28"/>
        </w:rPr>
        <w:t xml:space="preserve"> документы, являющиеся обязательными для представления, не представлены заявителем.</w:t>
      </w:r>
      <w:r>
        <w:rPr>
          <w:sz w:val="28"/>
        </w:rPr>
        <w:t xml:space="preserve"> </w:t>
      </w:r>
    </w:p>
    <w:p w14:paraId="B7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  </w:t>
      </w:r>
      <w:r>
        <w:rPr>
          <w:sz w:val="28"/>
        </w:rPr>
        <w:t xml:space="preserve">123. Принятие решения о предоставлении Услуги осуществляется в срок, не превышающий </w:t>
      </w:r>
      <w:r>
        <w:rPr>
          <w:sz w:val="28"/>
        </w:rPr>
        <w:t>6 рабочих дней</w:t>
      </w:r>
      <w:r>
        <w:rPr>
          <w:sz w:val="28"/>
        </w:rPr>
        <w:t xml:space="preserve"> со дня получения </w:t>
      </w:r>
      <w:r>
        <w:rPr>
          <w:sz w:val="28"/>
        </w:rPr>
        <w:t>Органом власти</w:t>
      </w:r>
      <w:r>
        <w:rPr>
          <w:sz w:val="28"/>
        </w:rPr>
        <w:t xml:space="preserve"> всех сведений, необходимых для принятия решения</w:t>
      </w:r>
      <w:r>
        <w:rPr>
          <w:sz w:val="28"/>
        </w:rPr>
        <w:t>.</w:t>
      </w:r>
    </w:p>
    <w:p w14:paraId="B801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709" w:left="0" w:right="0"/>
        <w:jc w:val="center"/>
        <w:outlineLvl w:val="2"/>
        <w:rPr>
          <w:b w:val="1"/>
        </w:rPr>
      </w:pPr>
    </w:p>
    <w:p w14:paraId="B9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2"/>
      </w:pPr>
      <w:r>
        <w:rPr>
          <w:b w:val="1"/>
          <w:sz w:val="28"/>
        </w:rPr>
        <w:t>Предоставление результата Услуги</w:t>
      </w:r>
    </w:p>
    <w:p w14:paraId="BA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2"/>
      </w:pPr>
      <w:r>
        <w:rPr>
          <w:b w:val="1"/>
          <w:sz w:val="28"/>
        </w:rPr>
        <w:t xml:space="preserve"> </w:t>
      </w:r>
    </w:p>
    <w:p w14:paraId="BB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  </w:t>
      </w:r>
      <w:r>
        <w:rPr>
          <w:sz w:val="28"/>
        </w:rPr>
        <w:t>124. Способы получения результата предоставления Услуги</w:t>
      </w:r>
      <w:r>
        <w:rPr>
          <w:sz w:val="28"/>
        </w:rPr>
        <w:t>:</w:t>
      </w:r>
    </w:p>
    <w:p w14:paraId="BC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/>
        <w:jc w:val="both"/>
      </w:pPr>
      <w:r>
        <w:rPr>
          <w:sz w:val="28"/>
        </w:rPr>
        <w:t xml:space="preserve"> </w:t>
      </w:r>
      <w:r>
        <w:rPr>
          <w:sz w:val="28"/>
        </w:rPr>
        <w:t>а) почтовым отправлением с описью вложения, в Органе власти,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 (при наличии технической возможности) </w:t>
      </w:r>
      <w:r>
        <w:rPr>
          <w:sz w:val="28"/>
        </w:rPr>
        <w:t>–</w:t>
      </w:r>
      <w:r>
        <w:rPr>
          <w:sz w:val="28"/>
        </w:rPr>
        <w:t xml:space="preserve"> решение о выдаче дубликата заключения о соответствии качества оказываемой социально ориентированной некоммерческой организацией общественно полезной услуги установленным критериям;</w:t>
      </w:r>
    </w:p>
    <w:p w14:paraId="BD010000">
      <w:pPr>
        <w:pStyle w:val="Style_2"/>
        <w:widowControl w:val="1"/>
        <w:tabs>
          <w:tab w:leader="none" w:pos="708" w:val="clear"/>
          <w:tab w:leader="none" w:pos="1021" w:val="left"/>
        </w:tabs>
        <w:ind w:firstLine="709" w:left="0"/>
        <w:jc w:val="both"/>
      </w:pPr>
      <w:r>
        <w:rPr>
          <w:sz w:val="28"/>
        </w:rPr>
        <w:t xml:space="preserve"> </w:t>
      </w:r>
      <w:r>
        <w:rPr>
          <w:sz w:val="28"/>
        </w:rPr>
        <w:t>б) почтовым отправлением с описью вложения, в Органе власти, 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</w:t>
      </w:r>
      <w:r>
        <w:rPr>
          <w:spacing w:val="8"/>
          <w:sz w:val="28"/>
        </w:rPr>
        <w:t>»</w:t>
      </w:r>
      <w:r>
        <w:rPr>
          <w:sz w:val="28"/>
        </w:rPr>
        <w:t xml:space="preserve">  (при наличии технической возможности) </w:t>
      </w:r>
      <w:r>
        <w:rPr>
          <w:sz w:val="28"/>
        </w:rPr>
        <w:t>–</w:t>
      </w:r>
      <w:r>
        <w:rPr>
          <w:sz w:val="28"/>
        </w:rPr>
        <w:t xml:space="preserve"> решение об отказе в выдаче дубликата заключения о соответствии качества оказываемых социально ориентированной некоммерческой организацией общественно полезных услуг установленным критериям.</w:t>
      </w:r>
    </w:p>
    <w:p w14:paraId="BE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 </w:t>
      </w:r>
      <w:r>
        <w:rPr>
          <w:sz w:val="28"/>
        </w:rPr>
        <w:t>125. Предоставление результата Услуги осуществляется в срок,</w:t>
      </w:r>
      <w:r>
        <w:rPr>
          <w:sz w:val="28"/>
        </w:rPr>
        <w:br/>
      </w:r>
      <w:r>
        <w:rPr>
          <w:sz w:val="28"/>
        </w:rPr>
        <w:t xml:space="preserve">не превышающий </w:t>
      </w:r>
      <w:r>
        <w:rPr>
          <w:sz w:val="28"/>
        </w:rPr>
        <w:t>3 рабочих дней</w:t>
      </w:r>
      <w:r>
        <w:rPr>
          <w:sz w:val="28"/>
        </w:rPr>
        <w:t xml:space="preserve"> со дня принятия решения о предоставлении Услуги.</w:t>
      </w:r>
    </w:p>
    <w:p w14:paraId="BF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 </w:t>
      </w:r>
      <w:r>
        <w:rPr>
          <w:sz w:val="28"/>
        </w:rPr>
        <w:t>1</w:t>
      </w:r>
      <w:r>
        <w:rPr>
          <w:sz w:val="28"/>
        </w:rPr>
        <w:t xml:space="preserve">26. Результат предоставления Услуги не может быть предоставлен по выбору заявителя независимо </w:t>
      </w:r>
      <w:r>
        <w:rPr>
          <w:sz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</w:rPr>
        <w:t>.</w:t>
      </w:r>
    </w:p>
    <w:p w14:paraId="C001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709" w:left="0" w:right="0"/>
        <w:jc w:val="center"/>
        <w:outlineLvl w:val="0"/>
        <w:rPr>
          <w:b w:val="1"/>
        </w:rPr>
      </w:pPr>
    </w:p>
    <w:p w14:paraId="C1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0"/>
        <w:rPr>
          <w:b w:val="1"/>
        </w:rPr>
      </w:pPr>
    </w:p>
    <w:p w14:paraId="C2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0"/>
      </w:pPr>
      <w:r>
        <w:rPr>
          <w:b w:val="1"/>
          <w:sz w:val="28"/>
        </w:rPr>
        <w:t>IV</w:t>
      </w:r>
      <w:r>
        <w:rPr>
          <w:b w:val="1"/>
          <w:sz w:val="28"/>
        </w:rPr>
        <w:t>. Формы контроля за исполнением Административного регламента</w:t>
      </w:r>
    </w:p>
    <w:p w14:paraId="C301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709" w:left="0" w:right="0"/>
        <w:jc w:val="center"/>
        <w:outlineLvl w:val="1"/>
      </w:pPr>
      <w:r>
        <w:rPr>
          <w:b w:val="1"/>
          <w:sz w:val="28"/>
        </w:rPr>
        <w:t>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Услуги, а также принятием ими решений</w:t>
      </w:r>
    </w:p>
    <w:p w14:paraId="C4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1"/>
        <w:rPr>
          <w:b w:val="1"/>
        </w:rPr>
      </w:pPr>
    </w:p>
    <w:p w14:paraId="C5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1</w:t>
      </w:r>
      <w:r>
        <w:rPr>
          <w:sz w:val="28"/>
        </w:rPr>
        <w:t>27. Текущий контроль за соблюдением и исполнением ответственными должностными лицами Органа власти</w:t>
      </w:r>
      <w:r>
        <w:rPr>
          <w:sz w:val="28"/>
        </w:rPr>
        <w:t xml:space="preserve"> </w:t>
      </w:r>
      <w:r>
        <w:rPr>
          <w:sz w:val="28"/>
        </w:rPr>
        <w:t>настоящего Административного регламента,</w:t>
      </w:r>
      <w:r>
        <w:rPr>
          <w:sz w:val="28"/>
        </w:rPr>
        <w:br/>
      </w:r>
      <w:r>
        <w:rPr>
          <w:sz w:val="28"/>
        </w:rPr>
        <w:t>а также иных нормативных правовых актов, устанавливающих требования</w:t>
      </w:r>
      <w:r>
        <w:rPr>
          <w:sz w:val="28"/>
        </w:rPr>
        <w:br/>
      </w:r>
      <w:r>
        <w:rPr>
          <w:sz w:val="28"/>
        </w:rPr>
        <w:t xml:space="preserve">к предоставлению Услуги, а также принятием ими решений осуществляется </w:t>
      </w:r>
      <w:r>
        <w:rPr>
          <w:sz w:val="28"/>
        </w:rPr>
        <w:t>уполномоченным руководителем (заместителем руководителя)</w:t>
      </w:r>
      <w:r>
        <w:rPr>
          <w:sz w:val="28"/>
        </w:rPr>
        <w:t>.</w:t>
      </w:r>
    </w:p>
    <w:p w14:paraId="C6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128. Текущий контроль осуществляется посредством проведения плановых и внеплановых проверок</w:t>
      </w:r>
      <w:r>
        <w:rPr>
          <w:sz w:val="28"/>
        </w:rPr>
        <w:t xml:space="preserve"> начальником отдела Органа власти, отвечающим за предоставление Услуги, заместителем руководителя Органа власти</w:t>
      </w:r>
      <w:r>
        <w:rPr>
          <w:sz w:val="28"/>
        </w:rPr>
        <w:t xml:space="preserve">. </w:t>
      </w:r>
    </w:p>
    <w:p w14:paraId="C7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  <w:rPr>
          <w:sz w:val="28"/>
        </w:rPr>
      </w:pPr>
    </w:p>
    <w:p w14:paraId="C8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1"/>
      </w:pPr>
      <w:r>
        <w:rPr>
          <w:b w:val="1"/>
          <w:sz w:val="28"/>
        </w:rPr>
        <w:t>Порядок и периодичность осуществления плановых и внеплановых проверок полноты и качества предоставления Услуги, в том числе порядок</w:t>
      </w:r>
      <w:r>
        <w:rPr>
          <w:b w:val="1"/>
          <w:sz w:val="28"/>
        </w:rPr>
        <w:br/>
      </w:r>
      <w:r>
        <w:rPr>
          <w:b w:val="1"/>
          <w:sz w:val="28"/>
        </w:rPr>
        <w:t>и формы контроля за полнотой и качеством предоставления Услуги</w:t>
      </w:r>
    </w:p>
    <w:p w14:paraId="C9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1"/>
        <w:rPr>
          <w:b w:val="1"/>
        </w:rPr>
      </w:pPr>
    </w:p>
    <w:p w14:paraId="CA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1</w:t>
      </w:r>
      <w:r>
        <w:rPr>
          <w:sz w:val="28"/>
        </w:rPr>
        <w:t xml:space="preserve">29. Плановые проверки проводятся на основе ежегодно утверждаемого плана, а внеплановые – на основании </w:t>
      </w:r>
      <w:r>
        <w:rPr>
          <w:sz w:val="28"/>
        </w:rPr>
        <w:t xml:space="preserve">жалоб заявителей на решения и действия (бездействие) должностных лиц </w:t>
      </w:r>
      <w:r>
        <w:rPr>
          <w:sz w:val="28"/>
        </w:rPr>
        <w:t>по решению лиц, ответственных за проведение проверок.</w:t>
      </w:r>
    </w:p>
    <w:p w14:paraId="CB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130. Проверки проводятся уполномоченными лицами Органа власти.</w:t>
      </w:r>
    </w:p>
    <w:p w14:paraId="CC01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709" w:left="0" w:right="0"/>
        <w:jc w:val="center"/>
        <w:outlineLvl w:val="1"/>
        <w:rPr>
          <w:b w:val="1"/>
        </w:rPr>
      </w:pPr>
    </w:p>
    <w:p w14:paraId="CD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1"/>
      </w:pPr>
      <w:r>
        <w:rPr>
          <w:b w:val="1"/>
          <w:sz w:val="28"/>
        </w:rPr>
        <w:t>Ответственность должностных лиц органа, предоставляющего Услугу,</w:t>
      </w:r>
      <w:r>
        <w:rPr>
          <w:b w:val="1"/>
          <w:sz w:val="28"/>
        </w:rPr>
        <w:br/>
      </w:r>
      <w:r>
        <w:rPr>
          <w:b w:val="1"/>
          <w:sz w:val="28"/>
        </w:rPr>
        <w:t>за решения и действия (бездействие), принимаемые (осуществляемые)</w:t>
      </w:r>
      <w:r>
        <w:rPr>
          <w:b w:val="1"/>
          <w:sz w:val="28"/>
        </w:rPr>
        <w:br/>
      </w:r>
      <w:r>
        <w:rPr>
          <w:b w:val="1"/>
          <w:sz w:val="28"/>
        </w:rPr>
        <w:t>ими в ходе предоставления Услуги</w:t>
      </w:r>
    </w:p>
    <w:p w14:paraId="CE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1"/>
        <w:rPr>
          <w:b w:val="1"/>
        </w:rPr>
      </w:pPr>
    </w:p>
    <w:p w14:paraId="CF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131. Нарушившие требования настоящего Административного регламента должностные лица несут ответственность в соответствии с законодательством Российской Федерации.</w:t>
      </w:r>
    </w:p>
    <w:p w14:paraId="D001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709" w:left="0" w:right="0"/>
        <w:jc w:val="center"/>
        <w:outlineLvl w:val="1"/>
        <w:rPr>
          <w:b w:val="1"/>
        </w:rPr>
      </w:pPr>
    </w:p>
    <w:p w14:paraId="D1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1"/>
      </w:pPr>
      <w:r>
        <w:rPr>
          <w:b w:val="1"/>
          <w:sz w:val="28"/>
        </w:rPr>
        <w:t>Положения, характеризующие требования к порядку</w:t>
      </w:r>
      <w:r>
        <w:rPr>
          <w:b w:val="1"/>
          <w:sz w:val="28"/>
        </w:rPr>
        <w:br/>
      </w:r>
      <w:r>
        <w:rPr>
          <w:b w:val="1"/>
          <w:sz w:val="28"/>
        </w:rPr>
        <w:t>и формам контроля за предоставлением Услуги,</w:t>
      </w:r>
    </w:p>
    <w:p w14:paraId="D2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1"/>
      </w:pPr>
      <w:r>
        <w:rPr>
          <w:b w:val="1"/>
          <w:sz w:val="28"/>
        </w:rPr>
        <w:t>в том числе со стороны граждан, их объединений и организаций</w:t>
      </w:r>
    </w:p>
    <w:p w14:paraId="D3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1"/>
        <w:rPr>
          <w:b w:val="1"/>
        </w:rPr>
      </w:pPr>
    </w:p>
    <w:p w14:paraId="D4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>1</w:t>
      </w:r>
      <w:r>
        <w:rPr>
          <w:sz w:val="28"/>
        </w:rPr>
        <w:t>32. Контроль за предоставлением Услуги, в том числе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</w:p>
    <w:p w14:paraId="D5010000">
      <w:pPr>
        <w:pStyle w:val="Style_2"/>
        <w:keepNext w:val="1"/>
        <w:keepLines w:val="1"/>
        <w:widowControl w:val="1"/>
        <w:numPr>
          <w:ilvl w:val="0"/>
          <w:numId w:val="0"/>
        </w:numPr>
        <w:ind w:firstLine="709" w:left="0" w:right="0"/>
        <w:jc w:val="center"/>
        <w:outlineLvl w:val="0"/>
        <w:rPr>
          <w:b w:val="1"/>
        </w:rPr>
      </w:pPr>
    </w:p>
    <w:p w14:paraId="D6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0"/>
        <w:rPr>
          <w:b w:val="1"/>
        </w:rPr>
      </w:pPr>
    </w:p>
    <w:p w14:paraId="D7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0"/>
      </w:pPr>
      <w:r>
        <w:rPr>
          <w:b w:val="1"/>
          <w:sz w:val="28"/>
        </w:rPr>
        <w:t>V</w:t>
      </w:r>
      <w:r>
        <w:rPr>
          <w:b w:val="1"/>
          <w:sz w:val="28"/>
        </w:rPr>
        <w:t>. Досудебный (внесудебный) порядок обжалования решений и действий (бездействия) органа, предоставляющего Услугу,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</w:p>
    <w:p w14:paraId="D8010000">
      <w:pPr>
        <w:pStyle w:val="Style_2"/>
        <w:widowControl w:val="1"/>
        <w:numPr>
          <w:ilvl w:val="0"/>
          <w:numId w:val="0"/>
        </w:numPr>
        <w:ind w:firstLine="709" w:left="0" w:right="0"/>
        <w:jc w:val="center"/>
        <w:outlineLvl w:val="0"/>
        <w:rPr>
          <w:b w:val="1"/>
        </w:rPr>
      </w:pPr>
    </w:p>
    <w:p w14:paraId="D9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133. Информирование заявителей о порядке досудебного (внесудебного) обжалования осуществляется посредством размещения информации </w:t>
      </w:r>
      <w:r>
        <w:rPr>
          <w:sz w:val="28"/>
        </w:rPr>
        <w:t>в Органе власти, на официальном сайте Органа власти в сети «Интернет», на личном приеме, по телефону</w:t>
      </w:r>
      <w:r>
        <w:rPr>
          <w:sz w:val="28"/>
        </w:rPr>
        <w:t>.</w:t>
      </w:r>
    </w:p>
    <w:p w14:paraId="DA010000">
      <w:pPr>
        <w:pStyle w:val="Style_2"/>
        <w:widowControl w:val="1"/>
        <w:tabs>
          <w:tab w:leader="none" w:pos="708" w:val="clear"/>
          <w:tab w:leader="none" w:pos="1276" w:val="left"/>
        </w:tabs>
        <w:ind w:firstLine="709" w:left="0"/>
        <w:jc w:val="both"/>
      </w:pPr>
      <w:r>
        <w:rPr>
          <w:sz w:val="28"/>
        </w:rPr>
        <w:t xml:space="preserve">134. Жалобы в форме электронных документов направляются </w:t>
      </w:r>
      <w:r>
        <w:rPr>
          <w:sz w:val="28"/>
        </w:rPr>
        <w:t xml:space="preserve">посредством федеральной государственной информационной системы досудебного обжалования http://do.gosuslugi.ru, по электронной почте Органа власти. </w:t>
      </w:r>
    </w:p>
    <w:p w14:paraId="DB010000">
      <w:pPr>
        <w:pStyle w:val="Style_2"/>
        <w:widowControl w:val="1"/>
        <w:tabs>
          <w:tab w:leader="none" w:pos="708" w:val="clear"/>
          <w:tab w:leader="none" w:pos="1418" w:val="left"/>
          <w:tab w:leader="none" w:pos="1560" w:val="left"/>
        </w:tabs>
        <w:ind w:firstLine="709" w:left="0" w:right="0"/>
        <w:jc w:val="both"/>
      </w:pPr>
      <w:r>
        <w:rPr>
          <w:sz w:val="28"/>
        </w:rPr>
        <w:t xml:space="preserve">Жалобы в форме документов на бумажном носителе направляются </w:t>
      </w:r>
      <w:r>
        <w:rPr>
          <w:sz w:val="28"/>
        </w:rPr>
        <w:t>в Орган власти при личном обращении, путем направления почтового отправления в Орган власти.</w:t>
      </w:r>
    </w:p>
    <w:p w14:paraId="DC010000">
      <w:pPr>
        <w:pStyle w:val="Style_8"/>
        <w:widowControl w:val="1"/>
        <w:numPr>
          <w:ilvl w:val="0"/>
          <w:numId w:val="0"/>
        </w:numPr>
        <w:ind w:firstLine="0" w:left="6237"/>
        <w:outlineLvl w:val="0"/>
      </w:pPr>
    </w:p>
    <w:p w14:paraId="DD010000">
      <w:pPr>
        <w:pStyle w:val="Style_4"/>
        <w:widowControl w:val="1"/>
        <w:tabs>
          <w:tab w:leader="none" w:pos="284" w:val="left"/>
          <w:tab w:leader="none" w:pos="708" w:val="clear"/>
          <w:tab w:leader="none" w:pos="1134" w:val="left"/>
        </w:tabs>
        <w:ind w:firstLine="851" w:left="0" w:right="-1"/>
        <w:jc w:val="both"/>
        <w:rPr>
          <w:sz w:val="28"/>
        </w:rPr>
      </w:pPr>
      <w:r>
        <w:br w:type="page"/>
      </w:r>
    </w:p>
    <w:p w14:paraId="DE010000">
      <w:pPr>
        <w:pStyle w:val="Style_2"/>
        <w:widowControl w:val="1"/>
        <w:spacing w:after="0" w:before="0"/>
        <w:ind/>
      </w:pPr>
    </w:p>
    <w:tbl>
      <w:tblPr>
        <w:tblStyle w:val="Style_9"/>
        <w:tblW w:type="auto" w:w="0"/>
        <w:jc w:val="left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999"/>
        <w:gridCol w:w="2000"/>
      </w:tblGrid>
      <w:tr>
        <w:tc>
          <w:tcPr>
            <w:tcW w:type="dxa" w:w="199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pStyle w:val="Style_2"/>
              <w:widowControl w:val="1"/>
              <w:spacing w:after="0" w:before="0"/>
              <w:ind w:firstLine="0" w:left="0" w:right="0"/>
              <w:jc w:val="left"/>
              <w:rPr>
                <w:spacing w:val="0"/>
                <w:sz w:val="22"/>
              </w:rPr>
            </w:pPr>
          </w:p>
        </w:tc>
        <w:tc>
          <w:tcPr>
            <w:tcW w:type="dxa" w:w="20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pStyle w:val="Style_2"/>
              <w:widowControl w:val="1"/>
              <w:spacing w:after="0" w:before="0"/>
              <w:ind w:firstLine="0" w:left="0" w:right="0"/>
              <w:jc w:val="left"/>
              <w:rPr>
                <w:spacing w:val="0"/>
                <w:sz w:val="22"/>
              </w:rPr>
            </w:pPr>
          </w:p>
          <w:p w14:paraId="E1010000">
            <w:pPr>
              <w:pStyle w:val="Style_2"/>
              <w:widowControl w:val="1"/>
              <w:spacing w:after="0" w:before="0"/>
              <w:ind w:firstLine="0" w:left="0" w:right="0"/>
              <w:jc w:val="left"/>
              <w:rPr>
                <w:spacing w:val="0"/>
                <w:sz w:val="22"/>
              </w:rPr>
            </w:pPr>
            <w:r>
              <w:rPr>
                <w:spacing w:val="0"/>
                <w:sz w:val="28"/>
              </w:rPr>
              <w:t>Приложение № 1</w:t>
            </w:r>
          </w:p>
          <w:p w14:paraId="E2010000">
            <w:pPr>
              <w:pStyle w:val="Style_2"/>
              <w:widowControl w:val="1"/>
              <w:spacing w:after="0" w:before="0"/>
              <w:ind w:firstLine="0" w:left="0" w:right="0"/>
              <w:jc w:val="left"/>
              <w:rPr>
                <w:spacing w:val="0"/>
                <w:sz w:val="22"/>
              </w:rPr>
            </w:pPr>
            <w:r>
              <w:rPr>
                <w:spacing w:val="0"/>
                <w:sz w:val="28"/>
              </w:rPr>
              <w:t xml:space="preserve">к Административному регламенту, утвержденному </w:t>
            </w:r>
            <w:r>
              <w:rPr>
                <w:spacing w:val="0"/>
                <w:sz w:val="28"/>
              </w:rPr>
              <w:t>постановлением</w:t>
            </w:r>
            <w:r>
              <w:rPr>
                <w:spacing w:val="0"/>
                <w:sz w:val="28"/>
              </w:rPr>
              <w:t xml:space="preserve"> </w:t>
            </w:r>
            <w:r>
              <w:rPr>
                <w:color w:val="FF0000"/>
                <w:spacing w:val="0"/>
                <w:sz w:val="28"/>
              </w:rPr>
              <w:t>Министерства культуры и национальной политики Кузбасса</w:t>
            </w:r>
          </w:p>
          <w:p w14:paraId="E3010000">
            <w:pPr>
              <w:pStyle w:val="Style_2"/>
              <w:widowControl w:val="1"/>
              <w:spacing w:after="0" w:before="0"/>
              <w:ind w:firstLine="0" w:left="0" w:right="0"/>
              <w:jc w:val="left"/>
              <w:rPr>
                <w:spacing w:val="0"/>
                <w:sz w:val="22"/>
              </w:rPr>
            </w:pPr>
            <w:r>
              <w:rPr>
                <w:spacing w:val="0"/>
                <w:sz w:val="28"/>
              </w:rPr>
              <w:t xml:space="preserve">от </w:t>
            </w:r>
            <w:r>
              <w:rPr>
                <w:color w:val="FF0000"/>
                <w:spacing w:val="0"/>
                <w:sz w:val="28"/>
              </w:rPr>
              <w:t>depDate № depNumber</w:t>
            </w:r>
          </w:p>
        </w:tc>
      </w:tr>
    </w:tbl>
    <w:p w14:paraId="E4010000">
      <w:pPr>
        <w:pStyle w:val="Style_2"/>
        <w:widowControl w:val="1"/>
        <w:ind/>
        <w:jc w:val="center"/>
      </w:pPr>
      <w:r>
        <w:rPr>
          <w:b w:val="1"/>
          <w:sz w:val="28"/>
        </w:rPr>
        <w:t>ПЕРЕЧЕНЬ УСЛОВНЫХ ОБОЗНАЧЕНИЙ И СОКРАЩЕНИЙ, ИДЕНТИФИКАТОРЫ КАТЕГОРИЙ (ПРИЗНАКОВ) ЗАЯВИТЕЛЕЙ, ИСЧЕРПЫВАЮЩИЙ ПЕРЕЧЕНЬ ДОКУМЕНТОВ, НЕОБХОДИМЫХ ДЛЯ ПРЕДОСТАВЛЕНИЯ ГОСУДАРСТВЕННОЙ УСЛУГИ, ИСЧЕРПЫВАЮЩИЙ ПЕРЕЧЕНЬ ОСНОВАНИЙ ДЛЯ ОТКАЗА В ПРИЕМЕ ЗАПРОСА О ПРЕДОСТАВЛЕНИИ ГОСУДАРСТВЕННОЙ УСЛУГИ И ДОКУМЕНТОВ, НЕОБХОДИМЫХ ДЛЯ ПРЕДОСТАВЛЕНИЯ ГОСУДАРСТВЕННОЙ УСЛУГИ, ОСНОВАНИЙ ДЛЯ ПРИОСТАНОВЛЕНИЯ ПРЕДОСТАВЛЕНИЯ ГОСУДАРСТВЕННОЙ УСЛУГИ ИЛИ ОТКАЗА  В ПРЕДОСТАВЛЕНИИ ГОСУДАРСТВЕННОЙ УСЛУГИ, ФОРМЫ ЗАПРОСА О ПРЕДОСТАВЛЕНИИ ГОСУДАРСТВЕННОЙ УСЛУГИ И ДОКУМЕНТОВ, НЕОБХОДИМЫХ ДЛЯ ПРЕДОСТАВЛЕНИЯ ГОСУДАРСТВЕННОЙ УСЛУГИ</w:t>
      </w:r>
    </w:p>
    <w:p w14:paraId="E5010000">
      <w:pPr>
        <w:pStyle w:val="Style_10"/>
        <w:widowControl w:val="1"/>
        <w:numPr>
          <w:ilvl w:val="0"/>
          <w:numId w:val="5"/>
        </w:numPr>
        <w:ind w:hanging="360" w:left="720" w:right="0"/>
        <w:jc w:val="center"/>
      </w:pPr>
      <w:r>
        <w:rPr>
          <w:b w:val="1"/>
          <w:sz w:val="28"/>
        </w:rPr>
        <w:t>Перечень условных обозначений и сокращений</w:t>
      </w:r>
    </w:p>
    <w:p w14:paraId="E6010000">
      <w:pPr>
        <w:pStyle w:val="Style_2"/>
        <w:rPr>
          <w:sz w:val="28"/>
        </w:rPr>
      </w:pPr>
      <w:r>
        <w:rPr>
          <w:sz w:val="28"/>
        </w:rPr>
        <w:t>Условные обозначения:</w:t>
      </w:r>
    </w:p>
    <w:p w14:paraId="E7010000">
      <w:pPr>
        <w:pStyle w:val="Style_2"/>
        <w:widowControl w:val="1"/>
        <w:numPr>
          <w:ilvl w:val="0"/>
          <w:numId w:val="0"/>
        </w:numPr>
        <w:tabs>
          <w:tab w:leader="none" w:pos="708" w:val="clear"/>
          <w:tab w:leader="none" w:pos="975" w:val="left"/>
        </w:tabs>
        <w:ind w:firstLine="709" w:left="0"/>
        <w:jc w:val="both"/>
      </w:pPr>
      <w:r>
        <w:rPr>
          <w:sz w:val="28"/>
        </w:rPr>
        <w:t xml:space="preserve">1. Услуга - государственная </w:t>
      </w:r>
      <w:r>
        <w:rPr>
          <w:sz w:val="28"/>
        </w:rPr>
        <w:t>услуга «</w:t>
      </w:r>
      <w:r>
        <w:rPr>
          <w:sz w:val="28"/>
        </w:rPr>
        <w:t>Осуществление оценки качества оказания общественно полезных услуг социально ориентированной некоммерческой организацией».</w:t>
      </w:r>
    </w:p>
    <w:p w14:paraId="E8010000">
      <w:pPr>
        <w:pStyle w:val="Style_2"/>
        <w:widowControl w:val="1"/>
        <w:numPr>
          <w:ilvl w:val="0"/>
          <w:numId w:val="0"/>
        </w:numPr>
        <w:tabs>
          <w:tab w:leader="none" w:pos="708" w:val="clear"/>
          <w:tab w:leader="none" w:pos="975" w:val="left"/>
        </w:tabs>
        <w:ind w:firstLine="709" w:left="0"/>
        <w:jc w:val="both"/>
      </w:pPr>
      <w:r>
        <w:rPr>
          <w:sz w:val="28"/>
        </w:rPr>
        <w:t>2. Заявители -  социально ориентированные некоммерческие организации.</w:t>
      </w:r>
    </w:p>
    <w:p w14:paraId="E9010000">
      <w:pPr>
        <w:pStyle w:val="Style_2"/>
        <w:widowControl w:val="1"/>
        <w:numPr>
          <w:ilvl w:val="0"/>
          <w:numId w:val="0"/>
        </w:numPr>
        <w:tabs>
          <w:tab w:leader="none" w:pos="708" w:val="clear"/>
          <w:tab w:leader="none" w:pos="975" w:val="left"/>
        </w:tabs>
        <w:ind w:firstLine="709" w:left="0"/>
        <w:jc w:val="both"/>
      </w:pPr>
      <w:r>
        <w:rPr>
          <w:sz w:val="28"/>
        </w:rPr>
        <w:t>3. Единый портал - федеральная государственная  информационная система «Единый портал государственных и муниципальных услуг (функций)».</w:t>
      </w:r>
    </w:p>
    <w:p w14:paraId="EA010000">
      <w:pPr>
        <w:pStyle w:val="Style_2"/>
        <w:widowControl w:val="1"/>
        <w:numPr>
          <w:ilvl w:val="0"/>
          <w:numId w:val="0"/>
        </w:numPr>
        <w:tabs>
          <w:tab w:leader="none" w:pos="708" w:val="clear"/>
          <w:tab w:leader="none" w:pos="975" w:val="left"/>
        </w:tabs>
        <w:ind w:firstLine="709" w:left="0"/>
        <w:jc w:val="both"/>
      </w:pPr>
      <w:r>
        <w:rPr>
          <w:sz w:val="28"/>
        </w:rPr>
        <w:t>4. Орган власти — Министерство культуры и национальной политики Кузбасса.</w:t>
      </w:r>
    </w:p>
    <w:p w14:paraId="EB010000">
      <w:pPr>
        <w:pStyle w:val="Style_2"/>
        <w:widowControl w:val="1"/>
        <w:numPr>
          <w:ilvl w:val="0"/>
          <w:numId w:val="0"/>
        </w:numPr>
        <w:tabs>
          <w:tab w:leader="none" w:pos="708" w:val="clear"/>
          <w:tab w:leader="none" w:pos="975" w:val="left"/>
        </w:tabs>
        <w:ind w:firstLine="709" w:left="0"/>
        <w:jc w:val="both"/>
      </w:pPr>
      <w:r>
        <w:rPr>
          <w:sz w:val="28"/>
        </w:rPr>
        <w:t xml:space="preserve">5. Заявление - </w:t>
      </w:r>
      <w:r>
        <w:rPr>
          <w:sz w:val="28"/>
        </w:rPr>
        <w:t>запрос о предоставлении Услуги .</w:t>
      </w:r>
    </w:p>
    <w:p w14:paraId="EC010000">
      <w:pPr>
        <w:sectPr>
          <w:type w:val="nextPage"/>
          <w:pgSz w:h="16838" w:orient="portrait" w:w="11906"/>
          <w:pgMar w:bottom="1440" w:footer="0" w:gutter="0" w:header="0" w:left="1440" w:right="1440" w:top="1440"/>
          <w:pgNumType w:fmt="decimal"/>
        </w:sectPr>
      </w:pPr>
    </w:p>
    <w:p w14:paraId="ED010000">
      <w:pPr>
        <w:pStyle w:val="Style_10"/>
        <w:widowControl w:val="1"/>
        <w:numPr>
          <w:ilvl w:val="0"/>
          <w:numId w:val="5"/>
        </w:numPr>
        <w:ind w:hanging="360" w:left="720" w:right="0"/>
        <w:jc w:val="center"/>
        <w:outlineLvl w:val="1"/>
      </w:pPr>
      <w:r>
        <w:rPr>
          <w:b w:val="1"/>
          <w:sz w:val="28"/>
        </w:rPr>
        <w:t>Идентификаторы категорий (признаков) заявителей</w:t>
      </w:r>
    </w:p>
    <w:p w14:paraId="EE010000">
      <w:pPr>
        <w:pStyle w:val="Style_2"/>
      </w:pPr>
      <w:r>
        <w:rPr>
          <w:b w:val="1"/>
        </w:rPr>
        <w:t>Таблица 1</w:t>
      </w:r>
    </w:p>
    <w:tbl>
      <w:tblPr>
        <w:tblStyle w:val="Style_9"/>
        <w:tblW w:type="auto" w:w="0"/>
        <w:jc w:val="left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3489"/>
        <w:gridCol w:w="3489"/>
        <w:gridCol w:w="3490"/>
        <w:gridCol w:w="3489"/>
      </w:tblGrid>
      <w:tr>
        <w:trPr>
          <w:tblHeader/>
        </w:trPr>
        <w:tc>
          <w:tcPr>
            <w:tcW w:type="dxa" w:w="34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10000">
            <w:pPr>
              <w:pStyle w:val="Style_2"/>
              <w:widowControl w:val="1"/>
              <w:spacing w:after="0" w:before="0"/>
              <w:ind w:firstLine="0" w:left="0" w:right="0"/>
              <w:jc w:val="center"/>
              <w:rPr>
                <w:spacing w:val="0"/>
                <w:sz w:val="22"/>
              </w:rPr>
            </w:pPr>
            <w:r>
              <w:rPr>
                <w:b w:val="1"/>
                <w:spacing w:val="0"/>
                <w:sz w:val="20"/>
              </w:rPr>
              <w:t>№</w:t>
            </w:r>
          </w:p>
        </w:tc>
        <w:tc>
          <w:tcPr>
            <w:tcW w:type="dxa" w:w="34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10000">
            <w:pPr>
              <w:pStyle w:val="Style_2"/>
              <w:widowControl w:val="1"/>
              <w:spacing w:after="0" w:before="0"/>
              <w:ind w:firstLine="0" w:left="0" w:right="0"/>
              <w:jc w:val="center"/>
              <w:rPr>
                <w:spacing w:val="0"/>
                <w:sz w:val="22"/>
              </w:rPr>
            </w:pPr>
            <w:r>
              <w:rPr>
                <w:b w:val="1"/>
                <w:spacing w:val="0"/>
                <w:sz w:val="20"/>
              </w:rPr>
              <w:t>Результат предоставления Услуги</w:t>
            </w: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10000">
            <w:pPr>
              <w:pStyle w:val="Style_2"/>
              <w:widowControl w:val="1"/>
              <w:spacing w:after="0" w:before="0"/>
              <w:ind w:firstLine="0" w:left="0" w:right="0"/>
              <w:jc w:val="center"/>
              <w:rPr>
                <w:spacing w:val="0"/>
                <w:sz w:val="22"/>
              </w:rPr>
            </w:pPr>
            <w:r>
              <w:rPr>
                <w:b w:val="1"/>
                <w:spacing w:val="0"/>
                <w:sz w:val="20"/>
              </w:rPr>
              <w:t>Наименования отдельного признака заявителя</w:t>
            </w:r>
          </w:p>
        </w:tc>
        <w:tc>
          <w:tcPr>
            <w:tcW w:type="dxa" w:w="34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10000">
            <w:pPr>
              <w:pStyle w:val="Style_2"/>
              <w:widowControl w:val="1"/>
              <w:spacing w:after="0" w:before="0"/>
              <w:ind w:firstLine="0" w:left="0" w:right="0"/>
              <w:jc w:val="center"/>
              <w:rPr>
                <w:spacing w:val="0"/>
                <w:sz w:val="22"/>
              </w:rPr>
            </w:pPr>
            <w:r>
              <w:rPr>
                <w:b w:val="1"/>
                <w:spacing w:val="0"/>
                <w:sz w:val="20"/>
              </w:rPr>
              <w:t>Идентификатор отдельного признака заявителей</w:t>
            </w:r>
          </w:p>
        </w:tc>
      </w:tr>
      <w:tr>
        <w:tc>
          <w:tcPr>
            <w:tcW w:type="dxa" w:w="34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pStyle w:val="Style_2"/>
              <w:widowControl w:val="1"/>
              <w:spacing w:after="0" w:before="0"/>
              <w:ind w:firstLine="0" w:left="0" w:right="0"/>
              <w:jc w:val="left"/>
              <w:rPr>
                <w:spacing w:val="0"/>
                <w:sz w:val="22"/>
              </w:rPr>
            </w:pPr>
            <w:r>
              <w:rPr>
                <w:b w:val="1"/>
                <w:spacing w:val="0"/>
                <w:sz w:val="20"/>
              </w:rPr>
              <w:t>1</w:t>
            </w:r>
          </w:p>
        </w:tc>
        <w:tc>
          <w:tcPr>
            <w:tcW w:type="dxa" w:w="34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10000">
            <w:pPr>
              <w:pStyle w:val="Style_2"/>
              <w:widowControl w:val="1"/>
              <w:spacing w:after="0" w:before="0"/>
              <w:ind w:firstLine="0" w:left="0" w:right="0"/>
              <w:jc w:val="center"/>
              <w:rPr>
                <w:spacing w:val="0"/>
                <w:sz w:val="22"/>
              </w:rPr>
            </w:pPr>
            <w:r>
              <w:rPr>
                <w:b w:val="0"/>
                <w:spacing w:val="0"/>
                <w:sz w:val="20"/>
              </w:rPr>
              <w:t>Выдача заключения</w:t>
            </w: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pStyle w:val="Style_2"/>
              <w:widowControl w:val="1"/>
              <w:spacing w:after="0" w:before="0"/>
              <w:ind w:firstLine="0" w:left="0" w:right="0"/>
              <w:jc w:val="left"/>
              <w:rPr>
                <w:spacing w:val="0"/>
                <w:sz w:val="22"/>
              </w:rPr>
            </w:pPr>
            <w:r>
              <w:rPr>
                <w:b w:val="0"/>
                <w:spacing w:val="0"/>
                <w:sz w:val="20"/>
              </w:rPr>
              <w:t>заинтересованные в оценке качества оказания общественно полезных услуг социально ориентированные некоммерческие организации</w:t>
            </w:r>
          </w:p>
        </w:tc>
        <w:tc>
          <w:tcPr>
            <w:tcW w:type="dxa" w:w="34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pStyle w:val="Style_2"/>
              <w:widowControl w:val="1"/>
              <w:spacing w:after="0" w:before="0"/>
              <w:ind w:firstLine="0" w:left="0" w:right="0"/>
              <w:jc w:val="left"/>
              <w:rPr>
                <w:spacing w:val="0"/>
                <w:sz w:val="22"/>
              </w:rPr>
            </w:pPr>
            <w:r>
              <w:rPr>
                <w:b w:val="1"/>
                <w:spacing w:val="0"/>
                <w:sz w:val="20"/>
              </w:rPr>
              <w:t>1А</w:t>
            </w:r>
          </w:p>
        </w:tc>
      </w:tr>
    </w:tbl>
    <w:p w14:paraId="F7010000">
      <w:pPr>
        <w:pStyle w:val="Style_2"/>
        <w:widowControl w:val="1"/>
        <w:ind/>
      </w:pPr>
      <w:r>
        <w:br w:type="page"/>
      </w:r>
    </w:p>
    <w:p w14:paraId="F8010000">
      <w:pPr>
        <w:pStyle w:val="Style_10"/>
        <w:widowControl w:val="1"/>
        <w:numPr>
          <w:ilvl w:val="0"/>
          <w:numId w:val="5"/>
        </w:numPr>
        <w:spacing w:after="80" w:before="0"/>
        <w:ind w:hanging="360" w:left="720" w:right="0"/>
        <w:jc w:val="center"/>
        <w:outlineLvl w:val="2"/>
      </w:pPr>
      <w:r>
        <w:rPr>
          <w:b w:val="1"/>
          <w:sz w:val="28"/>
        </w:rPr>
        <w:t>Исчерпывающий перечень документов, необходимых</w:t>
      </w:r>
      <w:r>
        <w:rPr>
          <w:b w:val="1"/>
          <w:sz w:val="28"/>
        </w:rPr>
        <w:br/>
      </w:r>
      <w:r>
        <w:rPr>
          <w:b w:val="1"/>
          <w:sz w:val="28"/>
        </w:rPr>
        <w:t>для предоставления Услуги</w:t>
      </w:r>
    </w:p>
    <w:p w14:paraId="F9010000">
      <w:pPr>
        <w:pStyle w:val="Style_2"/>
      </w:pPr>
      <w:r>
        <w:rPr>
          <w:b w:val="1"/>
          <w:i w:val="0"/>
          <w:strike w:val="0"/>
        </w:rPr>
        <w:t>Таблица 2</w:t>
      </w:r>
    </w:p>
    <w:tbl>
      <w:tblPr>
        <w:tblStyle w:val="Style_9"/>
        <w:tblW w:type="auto" w:w="0"/>
        <w:jc w:val="left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3489"/>
        <w:gridCol w:w="3489"/>
        <w:gridCol w:w="3490"/>
        <w:gridCol w:w="3489"/>
      </w:tblGrid>
      <w:tr>
        <w:trPr>
          <w:tblHeader/>
        </w:trPr>
        <w:tc>
          <w:tcPr>
            <w:tcW w:type="dxa" w:w="34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9E1F2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10000">
            <w:pPr>
              <w:pStyle w:val="Style_2"/>
              <w:widowControl w:val="1"/>
              <w:spacing w:after="0" w:before="0"/>
              <w:ind w:firstLine="0" w:left="0" w:right="0"/>
              <w:jc w:val="center"/>
              <w:rPr>
                <w:spacing w:val="0"/>
                <w:sz w:val="22"/>
              </w:rPr>
            </w:pPr>
            <w:r>
              <w:rPr>
                <w:b w:val="1"/>
                <w:spacing w:val="0"/>
                <w:sz w:val="20"/>
              </w:rPr>
              <w:t>№</w:t>
            </w:r>
          </w:p>
          <w:p w14:paraId="FB010000">
            <w:pPr>
              <w:pStyle w:val="Style_2"/>
              <w:widowControl w:val="1"/>
              <w:spacing w:after="0" w:before="0"/>
              <w:ind w:firstLine="0" w:left="0" w:right="0"/>
              <w:jc w:val="center"/>
              <w:rPr>
                <w:spacing w:val="0"/>
                <w:sz w:val="22"/>
              </w:rPr>
            </w:pPr>
            <w:r>
              <w:rPr>
                <w:b w:val="1"/>
                <w:spacing w:val="0"/>
                <w:sz w:val="22"/>
              </w:rPr>
              <w:t>1</w:t>
            </w:r>
          </w:p>
        </w:tc>
        <w:tc>
          <w:tcPr>
            <w:tcW w:type="dxa" w:w="34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9E1F2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10000">
            <w:pPr>
              <w:pStyle w:val="Style_2"/>
              <w:widowControl w:val="1"/>
              <w:spacing w:after="0" w:before="0"/>
              <w:ind w:firstLine="0" w:left="0" w:right="0"/>
              <w:jc w:val="center"/>
              <w:rPr>
                <w:spacing w:val="0"/>
                <w:sz w:val="22"/>
              </w:rPr>
            </w:pPr>
            <w:r>
              <w:rPr>
                <w:b w:val="1"/>
                <w:spacing w:val="0"/>
                <w:sz w:val="20"/>
              </w:rPr>
              <w:t>Идентификатор отдельного признака заявителей</w:t>
            </w:r>
          </w:p>
          <w:p w14:paraId="FD010000">
            <w:pPr>
              <w:pStyle w:val="Style_2"/>
              <w:widowControl w:val="1"/>
              <w:spacing w:after="0" w:before="0"/>
              <w:ind w:firstLine="0" w:left="0" w:right="0"/>
              <w:jc w:val="center"/>
              <w:rPr>
                <w:spacing w:val="0"/>
                <w:sz w:val="22"/>
              </w:rPr>
            </w:pPr>
            <w:r>
              <w:rPr>
                <w:b w:val="1"/>
                <w:spacing w:val="0"/>
                <w:sz w:val="22"/>
              </w:rPr>
              <w:t>1А</w:t>
            </w: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9E1F2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10000">
            <w:pPr>
              <w:pStyle w:val="Style_2"/>
              <w:widowControl w:val="1"/>
              <w:spacing w:after="0" w:before="0"/>
              <w:ind w:firstLine="0" w:left="0" w:right="0"/>
              <w:jc w:val="center"/>
              <w:rPr>
                <w:spacing w:val="0"/>
                <w:sz w:val="22"/>
              </w:rPr>
            </w:pPr>
            <w:r>
              <w:rPr>
                <w:b w:val="1"/>
                <w:spacing w:val="0"/>
                <w:sz w:val="20"/>
              </w:rPr>
              <w:t>Перечень необходимых для предоставления Услуги документов</w:t>
            </w:r>
          </w:p>
          <w:p w14:paraId="FF010000">
            <w:pPr>
              <w:pStyle w:val="Style_5"/>
              <w:widowControl w:val="1"/>
              <w:spacing w:after="0" w:before="0"/>
              <w:ind w:firstLine="0" w:left="0" w:right="0"/>
              <w:contextualSpacing w:val="0"/>
              <w:jc w:val="both"/>
            </w:pPr>
            <w:r>
              <w:rPr>
                <w:b w:val="1"/>
                <w:spacing w:val="0"/>
                <w:sz w:val="20"/>
                <w:highlight w:val="white"/>
              </w:rPr>
              <w:t>Документы, необходимые в соответствии с законодательными или иными нормативными правовыми актами Российской Федерации для предоставления Услуги, которые заявитель должен представить самостоятельно, а также документы, необходимые в соответствии с законодательными или иными нормативными правовыми актами Российской Федерации для предоставления Услуги,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 законодательством</w:t>
            </w:r>
            <w:r>
              <w:rPr>
                <w:b w:val="1"/>
                <w:spacing w:val="0"/>
                <w:sz w:val="28"/>
                <w:highlight w:val="white"/>
              </w:rPr>
              <w:t xml:space="preserve"> </w:t>
            </w:r>
            <w:r>
              <w:rPr>
                <w:b w:val="1"/>
                <w:spacing w:val="0"/>
                <w:sz w:val="20"/>
                <w:highlight w:val="white"/>
              </w:rPr>
              <w:t>Российской Федерации не предусмотрены.</w:t>
            </w:r>
          </w:p>
        </w:tc>
        <w:tc>
          <w:tcPr>
            <w:tcW w:type="dxa" w:w="34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9E1F2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20000">
            <w:pPr>
              <w:pStyle w:val="Style_2"/>
              <w:widowControl w:val="1"/>
              <w:spacing w:after="0" w:before="0"/>
              <w:ind w:firstLine="0" w:left="0" w:right="0"/>
              <w:jc w:val="center"/>
              <w:rPr>
                <w:spacing w:val="0"/>
                <w:sz w:val="22"/>
              </w:rPr>
            </w:pPr>
            <w:r>
              <w:rPr>
                <w:b w:val="1"/>
                <w:spacing w:val="0"/>
                <w:sz w:val="20"/>
              </w:rPr>
              <w:t>Способ предоставления, требования</w:t>
            </w:r>
          </w:p>
        </w:tc>
      </w:tr>
    </w:tbl>
    <w:p w14:paraId="01020000">
      <w:pPr>
        <w:pStyle w:val="Style_2"/>
        <w:widowControl w:val="1"/>
        <w:ind/>
      </w:pPr>
      <w:r>
        <w:br w:type="page"/>
      </w:r>
    </w:p>
    <w:p w14:paraId="02020000">
      <w:pPr>
        <w:pStyle w:val="Style_10"/>
        <w:widowControl w:val="1"/>
        <w:numPr>
          <w:ilvl w:val="0"/>
          <w:numId w:val="5"/>
        </w:numPr>
        <w:spacing w:after="80" w:before="0"/>
        <w:ind w:hanging="360" w:left="720" w:right="0"/>
        <w:jc w:val="center"/>
        <w:outlineLvl w:val="2"/>
      </w:pPr>
      <w:r>
        <w:rPr>
          <w:b w:val="1"/>
          <w:sz w:val="28"/>
        </w:rPr>
        <w:t>Исчерпывающий перечень оснований</w:t>
      </w:r>
      <w:r>
        <w:rPr>
          <w:b w:val="1"/>
          <w:sz w:val="28"/>
        </w:rPr>
        <w:br/>
      </w:r>
      <w:r>
        <w:rPr>
          <w:b w:val="1"/>
          <w:sz w:val="28"/>
        </w:rPr>
        <w:t>для отказа в приеме заявления и документов, необходимых</w:t>
      </w:r>
      <w:r>
        <w:rPr>
          <w:b w:val="1"/>
          <w:sz w:val="28"/>
        </w:rPr>
        <w:br/>
      </w:r>
      <w:r>
        <w:rPr>
          <w:b w:val="1"/>
          <w:sz w:val="28"/>
        </w:rPr>
        <w:t>для предоставления Услуги, оснований для приостановления</w:t>
      </w:r>
      <w:r>
        <w:rPr>
          <w:b w:val="1"/>
          <w:sz w:val="28"/>
        </w:rPr>
        <w:br/>
      </w:r>
      <w:r>
        <w:rPr>
          <w:b w:val="1"/>
          <w:sz w:val="28"/>
        </w:rPr>
        <w:t>предоставления Услуги или отказа в предоставлении Услуги</w:t>
      </w:r>
    </w:p>
    <w:p w14:paraId="03020000">
      <w:pPr>
        <w:pStyle w:val="Style_2"/>
      </w:pPr>
      <w:r>
        <w:rPr>
          <w:b w:val="1"/>
        </w:rPr>
        <w:t>Таблица 3</w:t>
      </w:r>
    </w:p>
    <w:tbl>
      <w:tblPr>
        <w:tblStyle w:val="Style_9"/>
        <w:tblW w:type="auto" w:w="0"/>
        <w:jc w:val="left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6978"/>
        <w:gridCol w:w="6979"/>
      </w:tblGrid>
      <w:tr>
        <w:tc>
          <w:tcPr>
            <w:tcW w:type="dxa" w:w="1395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9E1F2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pStyle w:val="Style_2"/>
              <w:widowControl w:val="1"/>
              <w:spacing w:after="0" w:before="0"/>
              <w:ind w:firstLine="0" w:left="0" w:right="0"/>
              <w:jc w:val="center"/>
              <w:rPr>
                <w:spacing w:val="0"/>
                <w:sz w:val="22"/>
              </w:rPr>
            </w:pPr>
            <w:r>
              <w:rPr>
                <w:b w:val="1"/>
                <w:spacing w:val="0"/>
                <w:sz w:val="20"/>
              </w:rPr>
              <w:t>Исчерпывающий перечень оснований для отказа в приеме заявления и документов, необходимых для предоставления Услуги</w:t>
            </w:r>
          </w:p>
        </w:tc>
      </w:tr>
      <w:tr>
        <w:tc>
          <w:tcPr>
            <w:tcW w:type="dxa" w:w="69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pStyle w:val="Style_2"/>
              <w:widowControl w:val="1"/>
              <w:spacing w:after="0" w:before="0"/>
              <w:ind w:firstLine="0" w:left="0" w:right="0"/>
              <w:jc w:val="left"/>
              <w:rPr>
                <w:spacing w:val="0"/>
                <w:sz w:val="22"/>
              </w:rPr>
            </w:pPr>
            <w:r>
              <w:rPr>
                <w:b w:val="0"/>
                <w:spacing w:val="0"/>
                <w:sz w:val="20"/>
              </w:rPr>
              <w:t>Основания для отказа в приеме заявления и документов, необходимых для предоставления Услуги, законодательством Российской Федерации не предусмотрены</w:t>
            </w:r>
          </w:p>
        </w:tc>
        <w:tc>
          <w:tcPr>
            <w:tcW w:type="dxa" w:w="6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pStyle w:val="Style_2"/>
              <w:widowControl w:val="1"/>
              <w:spacing w:after="0" w:before="0"/>
              <w:ind w:firstLine="0" w:left="0" w:right="0"/>
              <w:jc w:val="left"/>
              <w:rPr>
                <w:spacing w:val="0"/>
                <w:sz w:val="22"/>
              </w:rPr>
            </w:pPr>
            <w:r>
              <w:rPr>
                <w:b w:val="0"/>
                <w:sz w:val="20"/>
              </w:rPr>
              <w:t>Основания для отказа в приеме заявления и документов, необходимых для предоставления Услуги, законодательством Российской Федерации не предусмотрены</w:t>
            </w:r>
          </w:p>
        </w:tc>
      </w:tr>
      <w:tr>
        <w:tc>
          <w:tcPr>
            <w:tcW w:type="dxa" w:w="1395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9E1F2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pStyle w:val="Style_2"/>
              <w:widowControl w:val="1"/>
              <w:spacing w:after="0" w:before="0"/>
              <w:ind w:firstLine="0" w:left="0" w:right="0"/>
              <w:jc w:val="center"/>
              <w:rPr>
                <w:spacing w:val="0"/>
                <w:sz w:val="22"/>
              </w:rPr>
            </w:pPr>
            <w:r>
              <w:rPr>
                <w:b w:val="1"/>
                <w:spacing w:val="0"/>
                <w:sz w:val="20"/>
              </w:rPr>
              <w:t>Исчерпывающий перечень оснований для приостановления предоставления Услуги</w:t>
            </w:r>
          </w:p>
        </w:tc>
      </w:tr>
      <w:tr>
        <w:tc>
          <w:tcPr>
            <w:tcW w:type="dxa" w:w="69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pStyle w:val="Style_2"/>
              <w:widowControl w:val="1"/>
              <w:spacing w:after="0" w:before="0"/>
              <w:ind w:firstLine="0" w:left="0" w:right="0"/>
              <w:jc w:val="left"/>
              <w:rPr>
                <w:spacing w:val="0"/>
                <w:sz w:val="22"/>
              </w:rPr>
            </w:pPr>
            <w:r>
              <w:rPr>
                <w:b w:val="0"/>
                <w:spacing w:val="0"/>
                <w:sz w:val="20"/>
              </w:rPr>
              <w:t>Основания для приостановления предоставления Услуги законодательством Российской Федерации не предусмотрены</w:t>
            </w:r>
          </w:p>
        </w:tc>
        <w:tc>
          <w:tcPr>
            <w:tcW w:type="dxa" w:w="6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pStyle w:val="Style_2"/>
              <w:widowControl w:val="1"/>
              <w:spacing w:after="0" w:before="0"/>
              <w:ind w:firstLine="0" w:left="0" w:right="0"/>
              <w:jc w:val="left"/>
              <w:rPr>
                <w:spacing w:val="0"/>
                <w:sz w:val="22"/>
              </w:rPr>
            </w:pPr>
            <w:r>
              <w:rPr>
                <w:b w:val="0"/>
                <w:sz w:val="20"/>
              </w:rPr>
              <w:t>Основания для приостановления предоставления Услуги законодательством Российской Федерации не предусмотрены</w:t>
            </w:r>
          </w:p>
        </w:tc>
      </w:tr>
      <w:tr>
        <w:tc>
          <w:tcPr>
            <w:tcW w:type="dxa" w:w="1395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9E1F2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pStyle w:val="Style_2"/>
              <w:widowControl w:val="1"/>
              <w:spacing w:after="0" w:before="0"/>
              <w:ind w:firstLine="0" w:left="0" w:right="0"/>
              <w:jc w:val="center"/>
              <w:rPr>
                <w:spacing w:val="0"/>
                <w:sz w:val="22"/>
              </w:rPr>
            </w:pPr>
            <w:r>
              <w:rPr>
                <w:b w:val="1"/>
                <w:spacing w:val="0"/>
                <w:sz w:val="20"/>
              </w:rPr>
              <w:t>Исчерпывающий перечень оснований для отказа в предоставлении Услуги</w:t>
            </w:r>
          </w:p>
        </w:tc>
      </w:tr>
      <w:tr>
        <w:tc>
          <w:tcPr>
            <w:tcW w:type="dxa" w:w="69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pStyle w:val="Style_2"/>
              <w:widowControl w:val="1"/>
              <w:spacing w:after="0" w:before="0"/>
              <w:ind w:firstLine="0" w:left="0" w:right="0"/>
              <w:jc w:val="left"/>
              <w:rPr>
                <w:spacing w:val="0"/>
                <w:sz w:val="22"/>
              </w:rPr>
            </w:pPr>
            <w:r>
              <w:rPr>
                <w:b w:val="0"/>
                <w:spacing w:val="0"/>
                <w:sz w:val="20"/>
              </w:rPr>
              <w:t>Основания для отказа в предоставлении Услуги законодательством Российской Федерации не предусмотрены</w:t>
            </w:r>
          </w:p>
        </w:tc>
        <w:tc>
          <w:tcPr>
            <w:tcW w:type="dxa" w:w="6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pStyle w:val="Style_2"/>
              <w:widowControl w:val="1"/>
              <w:tabs>
                <w:tab w:leader="none" w:pos="708" w:val="clear"/>
                <w:tab w:leader="none" w:pos="1021" w:val="left"/>
              </w:tabs>
              <w:ind/>
              <w:jc w:val="both"/>
            </w:pPr>
            <w:r>
              <w:rPr>
                <w:sz w:val="20"/>
              </w:rPr>
              <w:t>а) несоответствие общественно полезных услуг установленным нормативным</w:t>
            </w:r>
            <w:r>
              <w:rPr>
                <w:sz w:val="20"/>
              </w:rPr>
              <w:t xml:space="preserve">и </w:t>
            </w:r>
            <w:r>
              <w:rPr>
                <w:sz w:val="20"/>
              </w:rPr>
              <w:t>правовыми актами Российской Федерации требованиям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t>к их содержанию (объем, сроки, качество предоставления);</w:t>
            </w:r>
          </w:p>
          <w:p w14:paraId="0D020000">
            <w:pPr>
              <w:pStyle w:val="Style_2"/>
              <w:widowControl w:val="1"/>
              <w:tabs>
                <w:tab w:leader="none" w:pos="708" w:val="clear"/>
                <w:tab w:leader="none" w:pos="1021" w:val="left"/>
              </w:tabs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б) отсутствие у лиц, непосредственно задействованных в исполнении общественно полезной услуги (в том числе работников организации и работников, привлеченных по договорам гражданско-правового характера), необходимой квалификации (в том числе профессионального образования, опыта работыв соответствующей сфере), недостаточность количества лиц, у которых есть необходимая квалификация;</w:t>
            </w:r>
          </w:p>
          <w:p w14:paraId="0E020000">
            <w:pPr>
              <w:pStyle w:val="Style_2"/>
              <w:widowControl w:val="1"/>
              <w:tabs>
                <w:tab w:leader="none" w:pos="708" w:val="clear"/>
                <w:tab w:leader="none" w:pos="1021" w:val="left"/>
              </w:tabs>
              <w:ind/>
              <w:jc w:val="both"/>
              <w:rPr>
                <w:sz w:val="20"/>
              </w:rPr>
            </w:pPr>
            <w:r>
              <w:rPr>
                <w:sz w:val="20"/>
              </w:rPr>
              <w:t>в) представление документов, содержащих недостоверные сведения, либо документов, оформленных в ненадлежащем порядке;</w:t>
            </w:r>
          </w:p>
          <w:p w14:paraId="0F020000">
            <w:pPr>
              <w:pStyle w:val="Style_2"/>
              <w:widowControl w:val="1"/>
              <w:tabs>
                <w:tab w:leader="none" w:pos="708" w:val="clear"/>
                <w:tab w:leader="none" w:pos="1021" w:val="left"/>
              </w:tabs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г) наличие в течение 2 лет, предшествующих выдаче заключения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t>о соответствии качества, жалоб на действия (бездействие) и (или) решения организации, связанных с оказанием ею общественно полезных услуг, признанных обоснованными судом, органами государственного контроля (надзора) и муниципального надзора, иными государственными органами в соответствии с их компетенцией;</w:t>
            </w:r>
          </w:p>
          <w:p w14:paraId="10020000">
            <w:pPr>
              <w:pStyle w:val="Style_2"/>
              <w:widowControl w:val="1"/>
              <w:tabs>
                <w:tab w:leader="none" w:pos="708" w:val="clear"/>
                <w:tab w:leader="none" w:pos="1021" w:val="left"/>
              </w:tabs>
              <w:ind/>
              <w:jc w:val="both"/>
              <w:rPr>
                <w:sz w:val="20"/>
              </w:rPr>
            </w:pPr>
            <w:r>
              <w:rPr>
                <w:sz w:val="20"/>
              </w:rPr>
              <w:t>д) несоответствие уровня открытости и доступности информации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t>об организации установленным нормативными правовыми актами Российской Федерации требованиям;</w:t>
            </w:r>
          </w:p>
          <w:p w14:paraId="11020000">
            <w:pPr>
              <w:pStyle w:val="Style_2"/>
              <w:widowControl w:val="1"/>
              <w:tabs>
                <w:tab w:leader="none" w:pos="708" w:val="clear"/>
                <w:tab w:leader="none" w:pos="1021" w:val="left"/>
              </w:tabs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е) наличие в течение 2 лет, предшествующих выдаче заключения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t>о соответствии качества, информации об организации в реестре недобросовестных поставщиков по результатам оказания услуги в рамках исполнения контрактов, заключенных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      </w:r>
          </w:p>
        </w:tc>
      </w:tr>
    </w:tbl>
    <w:p w14:paraId="12020000">
      <w:pPr>
        <w:sectPr>
          <w:type w:val="nextPage"/>
          <w:pgSz w:h="11906" w:orient="landscape" w:w="16838"/>
          <w:pgMar w:bottom="1440" w:footer="0" w:gutter="0" w:header="0" w:left="1440" w:right="1440" w:top="1440"/>
          <w:pgNumType w:fmt="decimal"/>
        </w:sectPr>
      </w:pPr>
    </w:p>
    <w:p w14:paraId="13020000">
      <w:pPr>
        <w:pStyle w:val="Style_8"/>
        <w:widowControl w:val="1"/>
        <w:numPr>
          <w:ilvl w:val="0"/>
          <w:numId w:val="0"/>
        </w:numPr>
        <w:spacing w:after="0" w:before="0"/>
        <w:ind w:firstLine="0" w:left="6237"/>
        <w:outlineLvl w:val="0"/>
      </w:pPr>
      <w:r>
        <w:rPr>
          <w:sz w:val="28"/>
        </w:rPr>
        <w:t>Приложение № 2</w:t>
      </w:r>
    </w:p>
    <w:p w14:paraId="14020000">
      <w:pPr>
        <w:pStyle w:val="Style_8"/>
        <w:widowControl w:val="1"/>
        <w:ind w:left="6237"/>
        <w:rPr>
          <w:sz w:val="28"/>
        </w:rPr>
      </w:pPr>
      <w:r>
        <w:rPr>
          <w:sz w:val="28"/>
        </w:rPr>
        <w:t xml:space="preserve">к Административному регламенту, утвержденному постановлением </w:t>
      </w:r>
    </w:p>
    <w:p w14:paraId="15020000">
      <w:pPr>
        <w:pStyle w:val="Style_2"/>
        <w:widowControl w:val="1"/>
        <w:spacing w:after="0" w:before="0"/>
        <w:ind w:firstLine="0" w:left="0" w:right="0"/>
        <w:jc w:val="right"/>
        <w:rPr>
          <w:sz w:val="22"/>
        </w:rPr>
      </w:pPr>
      <w:r>
        <w:rPr>
          <w:color w:val="FF0000"/>
          <w:spacing w:val="0"/>
          <w:sz w:val="28"/>
        </w:rPr>
        <w:t>Министерства культуры</w:t>
      </w:r>
    </w:p>
    <w:p w14:paraId="16020000">
      <w:pPr>
        <w:pStyle w:val="Style_2"/>
        <w:widowControl w:val="1"/>
        <w:spacing w:after="0" w:before="0"/>
        <w:ind w:firstLine="0" w:left="0" w:right="0"/>
        <w:jc w:val="right"/>
        <w:rPr>
          <w:sz w:val="22"/>
        </w:rPr>
      </w:pPr>
      <w:r>
        <w:rPr>
          <w:color w:val="FF0000"/>
          <w:spacing w:val="0"/>
          <w:sz w:val="28"/>
        </w:rPr>
        <w:t xml:space="preserve"> </w:t>
      </w:r>
      <w:r>
        <w:rPr>
          <w:color w:val="FF0000"/>
          <w:spacing w:val="0"/>
          <w:sz w:val="28"/>
        </w:rPr>
        <w:t>и национальной политики Кузбасса</w:t>
      </w:r>
    </w:p>
    <w:p w14:paraId="17020000">
      <w:pPr>
        <w:pStyle w:val="Style_2"/>
        <w:widowControl w:val="1"/>
        <w:spacing w:after="0" w:before="0"/>
        <w:ind w:firstLine="0" w:left="0" w:right="0"/>
        <w:jc w:val="right"/>
        <w:rPr>
          <w:sz w:val="22"/>
        </w:rPr>
      </w:pPr>
      <w:r>
        <w:rPr>
          <w:spacing w:val="0"/>
          <w:sz w:val="28"/>
        </w:rPr>
        <w:t xml:space="preserve">от </w:t>
      </w:r>
      <w:r>
        <w:rPr>
          <w:color w:val="FF0000"/>
          <w:spacing w:val="0"/>
          <w:sz w:val="28"/>
        </w:rPr>
        <w:t>depDate № depNumber</w:t>
      </w:r>
    </w:p>
    <w:p w14:paraId="18020000">
      <w:pPr>
        <w:pStyle w:val="Style_8"/>
        <w:widowControl w:val="1"/>
        <w:ind w:left="6237"/>
        <w:jc w:val="right"/>
      </w:pPr>
    </w:p>
    <w:p w14:paraId="19020000">
      <w:pPr>
        <w:pStyle w:val="Style_11"/>
        <w:widowControl w:val="1"/>
        <w:tabs>
          <w:tab w:leader="none" w:pos="851" w:val="clear"/>
        </w:tabs>
        <w:spacing w:after="0" w:before="0" w:line="240" w:lineRule="auto"/>
        <w:ind w:firstLine="0"/>
        <w:jc w:val="left"/>
      </w:pPr>
      <w:r>
        <w:rPr>
          <w:sz w:val="20"/>
        </w:rPr>
        <w:t xml:space="preserve"> </w:t>
      </w:r>
    </w:p>
    <w:p w14:paraId="1A020000">
      <w:pPr>
        <w:pStyle w:val="Style_11"/>
        <w:widowControl w:val="1"/>
        <w:tabs>
          <w:tab w:leader="none" w:pos="851" w:val="clear"/>
        </w:tabs>
        <w:spacing w:after="0" w:before="0" w:line="240" w:lineRule="auto"/>
        <w:ind w:firstLine="0" w:left="720"/>
        <w:jc w:val="right"/>
      </w:pPr>
      <w:r>
        <w:rPr>
          <w:sz w:val="20"/>
          <w:u w:val="single"/>
        </w:rPr>
        <w:t>ФОРМА к вариантам 1 – 2</w:t>
      </w:r>
    </w:p>
    <w:p w14:paraId="1B020000">
      <w:pPr>
        <w:pStyle w:val="Style_2"/>
      </w:pPr>
    </w:p>
    <w:p w14:paraId="1C020000">
      <w:pPr>
        <w:pStyle w:val="Style_2"/>
        <w:widowControl w:val="1"/>
        <w:ind w:left="4962"/>
      </w:pPr>
      <w:r>
        <w:rPr>
          <w:sz w:val="24"/>
        </w:rPr>
        <w:t>Наименование органа власти (организации)</w:t>
      </w:r>
    </w:p>
    <w:p w14:paraId="1D020000">
      <w:pPr>
        <w:pStyle w:val="Style_2"/>
        <w:widowControl w:val="1"/>
        <w:tabs>
          <w:tab w:leader="none" w:pos="708" w:val="clear"/>
          <w:tab w:leader="underscore" w:pos="10065" w:val="left"/>
        </w:tabs>
        <w:ind w:left="4961"/>
      </w:pPr>
      <w:r>
        <w:rPr>
          <w:sz w:val="24"/>
        </w:rPr>
        <w:tab/>
      </w:r>
      <w:r>
        <w:rPr>
          <w:sz w:val="24"/>
        </w:rPr>
        <w:t xml:space="preserve"> </w:t>
      </w:r>
    </w:p>
    <w:p w14:paraId="1E020000">
      <w:pPr>
        <w:pStyle w:val="Style_2"/>
        <w:widowControl w:val="1"/>
        <w:tabs>
          <w:tab w:leader="none" w:pos="708" w:val="clear"/>
          <w:tab w:leader="underscore" w:pos="10065" w:val="left"/>
        </w:tabs>
        <w:ind w:left="4961"/>
        <w:rPr>
          <w:sz w:val="24"/>
        </w:rPr>
      </w:pPr>
    </w:p>
    <w:p w14:paraId="1F020000">
      <w:pPr>
        <w:pStyle w:val="Style_2"/>
      </w:pPr>
      <w:r>
        <w:rPr>
          <w:sz w:val="24"/>
        </w:rPr>
        <w:t xml:space="preserve"> </w:t>
      </w:r>
    </w:p>
    <w:p w14:paraId="20020000">
      <w:pPr>
        <w:pStyle w:val="Style_2"/>
        <w:widowControl w:val="1"/>
        <w:ind/>
        <w:jc w:val="center"/>
      </w:pPr>
      <w:r>
        <w:rPr>
          <w:sz w:val="24"/>
        </w:rPr>
        <w:t>Заявление</w:t>
      </w:r>
    </w:p>
    <w:p w14:paraId="21020000">
      <w:pPr>
        <w:pStyle w:val="Style_2"/>
        <w:widowControl w:val="1"/>
        <w:ind/>
        <w:jc w:val="center"/>
      </w:pPr>
      <w:r>
        <w:rPr>
          <w:sz w:val="24"/>
        </w:rPr>
        <w:t>о предоставлении Услуги «Осуществление оценки качества оказания общественно полезных услуг социально ориентированной некоммерческой организацией»</w:t>
      </w:r>
    </w:p>
    <w:p w14:paraId="22020000">
      <w:pPr>
        <w:pStyle w:val="Style_2"/>
        <w:rPr>
          <w:sz w:val="24"/>
        </w:rPr>
      </w:pPr>
    </w:p>
    <w:p w14:paraId="23020000">
      <w:pPr>
        <w:pStyle w:val="Style_2"/>
        <w:keepNext w:val="1"/>
        <w:widowControl w:val="1"/>
        <w:ind/>
      </w:pPr>
      <w:r>
        <w:rPr>
          <w:sz w:val="24"/>
        </w:rPr>
        <w:t xml:space="preserve">Прошу Вас выдать заключение о соответствии качества оказываемых социально ориентированной некоммерческой организацией общественно полезных услуг критериям оценки качества оказания общественно полезных услуг, утвержденным постановлением Правительства Российской Федерации от 27.10.2016 № 1096 «Об утверждении перечня общественно полезных услуг и критериев оценки качества их оказания», рассмотрев представленные документы:  </w:t>
      </w:r>
    </w:p>
    <w:p w14:paraId="24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наименование социально ориентированной некоммерческой организации: __.__________.____ г.; </w:t>
      </w:r>
    </w:p>
    <w:p w14:paraId="25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>наименование общественно полезной услуги (услуг): __.__________.____ г.</w:t>
      </w:r>
    </w:p>
    <w:p w14:paraId="26020000">
      <w:pPr>
        <w:pStyle w:val="Style_2"/>
        <w:rPr>
          <w:sz w:val="24"/>
        </w:rPr>
      </w:pPr>
    </w:p>
    <w:p w14:paraId="27020000">
      <w:pPr>
        <w:pStyle w:val="Style_2"/>
        <w:keepNext w:val="1"/>
        <w:widowControl w:val="1"/>
        <w:ind/>
      </w:pPr>
      <w:r>
        <w:rPr>
          <w:sz w:val="24"/>
        </w:rPr>
        <w:t xml:space="preserve">Сведения о юридическом лице:  </w:t>
      </w:r>
    </w:p>
    <w:p w14:paraId="28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полное наименование юридического лица: </w:t>
      </w:r>
      <w:r>
        <w:rPr>
          <w:sz w:val="24"/>
        </w:rPr>
        <w:tab/>
      </w:r>
      <w:r>
        <w:rPr>
          <w:sz w:val="24"/>
        </w:rPr>
        <w:t xml:space="preserve">; </w:t>
      </w:r>
    </w:p>
    <w:p w14:paraId="29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адрес юридического лица в пределах его места нахождения: </w:t>
      </w:r>
      <w:r>
        <w:rPr>
          <w:sz w:val="24"/>
        </w:rPr>
        <w:tab/>
      </w:r>
      <w:r>
        <w:rPr>
          <w:sz w:val="24"/>
        </w:rPr>
        <w:t xml:space="preserve">; </w:t>
      </w:r>
    </w:p>
    <w:p w14:paraId="2A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ИНН юридического лица: </w:t>
      </w:r>
      <w:r>
        <w:rPr>
          <w:sz w:val="24"/>
        </w:rPr>
        <w:tab/>
      </w:r>
      <w:r>
        <w:rPr>
          <w:sz w:val="24"/>
        </w:rPr>
        <w:t xml:space="preserve">; </w:t>
      </w:r>
    </w:p>
    <w:p w14:paraId="2B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ОГРН: </w:t>
      </w:r>
      <w:r>
        <w:rPr>
          <w:sz w:val="24"/>
        </w:rPr>
        <w:tab/>
      </w:r>
      <w:r>
        <w:rPr>
          <w:sz w:val="24"/>
        </w:rPr>
        <w:t>.</w:t>
      </w:r>
    </w:p>
    <w:p w14:paraId="2C020000">
      <w:pPr>
        <w:pStyle w:val="Style_2"/>
        <w:rPr>
          <w:sz w:val="24"/>
        </w:rPr>
      </w:pPr>
    </w:p>
    <w:p w14:paraId="2D020000">
      <w:pPr>
        <w:pStyle w:val="Style_2"/>
        <w:keepNext w:val="1"/>
        <w:widowControl w:val="1"/>
        <w:ind/>
      </w:pPr>
      <w:r>
        <w:rPr>
          <w:sz w:val="24"/>
        </w:rPr>
        <w:t xml:space="preserve">Подтверждение соответствия общественно полезной услуги установленным нормативными правовыми актами Российской Федерации требованиям к ее содержанию:  </w:t>
      </w:r>
    </w:p>
    <w:p w14:paraId="2E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объем: </w:t>
      </w:r>
      <w:r>
        <w:rPr>
          <w:sz w:val="24"/>
        </w:rPr>
        <w:tab/>
      </w:r>
      <w:r>
        <w:rPr>
          <w:sz w:val="24"/>
        </w:rPr>
        <w:t>.</w:t>
      </w:r>
    </w:p>
    <w:p w14:paraId="2F020000">
      <w:pPr>
        <w:pStyle w:val="Style_2"/>
        <w:rPr>
          <w:sz w:val="24"/>
        </w:rPr>
      </w:pPr>
    </w:p>
    <w:p w14:paraId="30020000">
      <w:pPr>
        <w:pStyle w:val="Style_2"/>
        <w:keepNext w:val="1"/>
        <w:widowControl w:val="1"/>
        <w:ind/>
      </w:pPr>
      <w:r>
        <w:rPr>
          <w:sz w:val="24"/>
        </w:rPr>
        <w:t xml:space="preserve">Подтверждение отсутствия в реестре недобросовестных поставщиков в течение 2 лет, предшествующих выдаче заключения:  </w:t>
      </w:r>
    </w:p>
    <w:p w14:paraId="31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указание на то, что сведения о компании и перечисленных лицах отсутствуют в реестре недобросовестных поставщиков по Федеральному закону от 05.04.2013 № 44-ФЗ «О контрактной системе в сфере закупок товаров, работ, услуг для обеспечения государственных и муниципальных нужд»: </w:t>
      </w:r>
      <w:r>
        <w:rPr>
          <w:sz w:val="24"/>
        </w:rPr>
        <w:tab/>
      </w:r>
      <w:r>
        <w:rPr>
          <w:sz w:val="24"/>
        </w:rPr>
        <w:t>.</w:t>
      </w:r>
    </w:p>
    <w:p w14:paraId="32020000">
      <w:pPr>
        <w:pStyle w:val="Style_2"/>
        <w:rPr>
          <w:sz w:val="24"/>
        </w:rPr>
      </w:pPr>
    </w:p>
    <w:p w14:paraId="33020000">
      <w:pPr>
        <w:pStyle w:val="Style_2"/>
        <w:keepNext w:val="1"/>
        <w:widowControl w:val="1"/>
        <w:ind/>
      </w:pPr>
      <w:r>
        <w:rPr>
          <w:sz w:val="24"/>
        </w:rPr>
        <w:t>Подтверждение наличия у лиц, непосредственно задействованных в исполнении общественно полезной услуги (в том числе работников организации и работников, привлеченных по договорам гражданско-правового характера), необходимой квалификации (в том числе профессионального образования, опыта работы в соответствующей сфере), достаточность количества таких лиц).</w:t>
      </w:r>
    </w:p>
    <w:p w14:paraId="34020000">
      <w:pPr>
        <w:pStyle w:val="Style_2"/>
        <w:rPr>
          <w:sz w:val="24"/>
        </w:rPr>
      </w:pPr>
    </w:p>
    <w:p w14:paraId="35020000">
      <w:pPr>
        <w:pStyle w:val="Style_2"/>
        <w:keepNext w:val="1"/>
        <w:widowControl w:val="1"/>
        <w:ind/>
      </w:pPr>
      <w:r>
        <w:rPr>
          <w:sz w:val="24"/>
        </w:rPr>
        <w:t xml:space="preserve">Открытость и доступность информации о некоммерческой организации:  </w:t>
      </w:r>
    </w:p>
    <w:p w14:paraId="36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официальный сайт проекта (организации): </w:t>
      </w:r>
      <w:r>
        <w:rPr>
          <w:sz w:val="24"/>
        </w:rPr>
        <w:tab/>
      </w:r>
      <w:r>
        <w:rPr>
          <w:sz w:val="24"/>
        </w:rPr>
        <w:t xml:space="preserve">; </w:t>
      </w:r>
    </w:p>
    <w:p w14:paraId="37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адреса официальных страниц в социальных сетях: </w:t>
      </w:r>
      <w:r>
        <w:rPr>
          <w:sz w:val="24"/>
        </w:rPr>
        <w:tab/>
      </w:r>
      <w:r>
        <w:rPr>
          <w:sz w:val="24"/>
        </w:rPr>
        <w:t xml:space="preserve">; </w:t>
      </w:r>
    </w:p>
    <w:p w14:paraId="38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публикации, сюжеты в СМИ и иных информационных ресурсах: </w:t>
      </w:r>
      <w:r>
        <w:rPr>
          <w:sz w:val="24"/>
        </w:rPr>
        <w:tab/>
      </w:r>
      <w:r>
        <w:rPr>
          <w:sz w:val="24"/>
        </w:rPr>
        <w:t>.</w:t>
      </w:r>
    </w:p>
    <w:p w14:paraId="39020000">
      <w:pPr>
        <w:pStyle w:val="Style_2"/>
        <w:rPr>
          <w:sz w:val="24"/>
        </w:rPr>
      </w:pPr>
    </w:p>
    <w:p w14:paraId="3A020000">
      <w:pPr>
        <w:pStyle w:val="Style_2"/>
        <w:keepNext w:val="1"/>
        <w:widowControl w:val="1"/>
        <w:ind/>
      </w:pPr>
      <w:r>
        <w:rPr>
          <w:sz w:val="24"/>
        </w:rPr>
        <w:t xml:space="preserve">Подтверждение удовлетворенности получателей общественно полезных услуг качеством их оказания в течение 2 лет, предшествующих выдаче заключения:  </w:t>
      </w:r>
    </w:p>
    <w:p w14:paraId="3B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подтверждение удовлетворенности получателей общественно полезных услуг качеством их оказания - отсутствие жалоб на действия (бездействие) и (или) решения некоммерческой организации, связанные с оказанием ею общественно полезных услуг, признанных обоснованными судом, органами государственного контроля (надзора) и муниципального надзора, иными органами в соответствии с их компетенцией в течение 2 лет, предшествующих выдаче заключения: </w:t>
      </w:r>
      <w:r>
        <w:rPr>
          <w:sz w:val="24"/>
        </w:rPr>
        <w:tab/>
      </w:r>
      <w:r>
        <w:rPr>
          <w:sz w:val="24"/>
        </w:rPr>
        <w:t>.</w:t>
      </w:r>
    </w:p>
    <w:p w14:paraId="3C020000">
      <w:pPr>
        <w:pStyle w:val="Style_2"/>
        <w:rPr>
          <w:sz w:val="24"/>
        </w:rPr>
      </w:pPr>
    </w:p>
    <w:p w14:paraId="3D020000">
      <w:pPr>
        <w:pStyle w:val="Style_2"/>
        <w:keepNext w:val="1"/>
        <w:widowControl w:val="1"/>
        <w:ind/>
      </w:pPr>
      <w:r>
        <w:rPr>
          <w:sz w:val="24"/>
        </w:rPr>
        <w:t xml:space="preserve">Подпись руководителя юридического лица (уполномоченного представителя):  </w:t>
      </w:r>
    </w:p>
    <w:p w14:paraId="3E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подпись руководителя (его уполномоченного представителя) с расшифровкой: </w:t>
      </w:r>
      <w:r>
        <w:rPr>
          <w:sz w:val="24"/>
        </w:rPr>
        <w:tab/>
      </w:r>
      <w:r>
        <w:rPr>
          <w:sz w:val="24"/>
        </w:rPr>
        <w:t xml:space="preserve">; </w:t>
      </w:r>
    </w:p>
    <w:p w14:paraId="3F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фамилия, имя, отчество (при наличии): </w:t>
      </w:r>
      <w:r>
        <w:rPr>
          <w:sz w:val="24"/>
        </w:rPr>
        <w:tab/>
      </w:r>
      <w:r>
        <w:rPr>
          <w:sz w:val="24"/>
        </w:rPr>
        <w:t xml:space="preserve">; </w:t>
      </w:r>
    </w:p>
    <w:p w14:paraId="40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печать (при наличии): </w:t>
      </w:r>
      <w:r>
        <w:rPr>
          <w:sz w:val="24"/>
        </w:rPr>
        <w:tab/>
      </w:r>
      <w:r>
        <w:rPr>
          <w:sz w:val="24"/>
        </w:rPr>
        <w:t>.</w:t>
      </w:r>
    </w:p>
    <w:p w14:paraId="41020000">
      <w:pPr>
        <w:pStyle w:val="Style_2"/>
        <w:rPr>
          <w:sz w:val="24"/>
        </w:rPr>
      </w:pPr>
    </w:p>
    <w:p w14:paraId="42020000">
      <w:pPr>
        <w:pStyle w:val="Style_2"/>
        <w:keepNext w:val="1"/>
        <w:widowControl w:val="1"/>
        <w:ind/>
      </w:pPr>
      <w:r>
        <w:rPr>
          <w:sz w:val="24"/>
        </w:rPr>
        <w:t xml:space="preserve">Дата подачи заявления:  </w:t>
      </w:r>
    </w:p>
    <w:p w14:paraId="43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число, месяц (прописью), год: __.__________.____ г. </w:t>
      </w:r>
      <w:r>
        <w:br w:type="page"/>
      </w:r>
    </w:p>
    <w:p w14:paraId="44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spacing w:after="0" w:before="0"/>
        <w:ind/>
      </w:pPr>
      <w:r>
        <w:t xml:space="preserve"> </w:t>
      </w:r>
    </w:p>
    <w:p w14:paraId="45020000">
      <w:pPr>
        <w:pStyle w:val="Style_11"/>
        <w:widowControl w:val="1"/>
        <w:tabs>
          <w:tab w:leader="none" w:pos="851" w:val="clear"/>
        </w:tabs>
        <w:spacing w:after="0" w:before="0" w:line="240" w:lineRule="auto"/>
        <w:ind w:firstLine="0" w:left="720"/>
        <w:jc w:val="right"/>
      </w:pPr>
      <w:r>
        <w:rPr>
          <w:sz w:val="20"/>
          <w:u w:val="single"/>
        </w:rPr>
        <w:t>ФОРМА к вариантам 3 – 4</w:t>
      </w:r>
    </w:p>
    <w:p w14:paraId="46020000">
      <w:pPr>
        <w:pStyle w:val="Style_2"/>
      </w:pPr>
    </w:p>
    <w:p w14:paraId="47020000">
      <w:pPr>
        <w:pStyle w:val="Style_2"/>
        <w:widowControl w:val="1"/>
        <w:ind w:left="4962"/>
      </w:pPr>
      <w:r>
        <w:rPr>
          <w:sz w:val="24"/>
        </w:rPr>
        <w:t>Наименование органа власти (организации)</w:t>
      </w:r>
    </w:p>
    <w:p w14:paraId="48020000">
      <w:pPr>
        <w:pStyle w:val="Style_2"/>
        <w:widowControl w:val="1"/>
        <w:tabs>
          <w:tab w:leader="none" w:pos="708" w:val="clear"/>
          <w:tab w:leader="underscore" w:pos="10065" w:val="left"/>
        </w:tabs>
        <w:ind w:left="4961"/>
      </w:pPr>
      <w:r>
        <w:rPr>
          <w:sz w:val="24"/>
        </w:rPr>
        <w:tab/>
      </w:r>
      <w:r>
        <w:rPr>
          <w:sz w:val="24"/>
        </w:rPr>
        <w:t xml:space="preserve"> </w:t>
      </w:r>
    </w:p>
    <w:p w14:paraId="49020000">
      <w:pPr>
        <w:pStyle w:val="Style_2"/>
        <w:widowControl w:val="1"/>
        <w:tabs>
          <w:tab w:leader="none" w:pos="708" w:val="clear"/>
          <w:tab w:leader="underscore" w:pos="10065" w:val="left"/>
        </w:tabs>
        <w:ind w:left="4961"/>
        <w:rPr>
          <w:sz w:val="24"/>
        </w:rPr>
      </w:pPr>
    </w:p>
    <w:p w14:paraId="4A020000">
      <w:pPr>
        <w:pStyle w:val="Style_2"/>
      </w:pPr>
      <w:r>
        <w:rPr>
          <w:sz w:val="24"/>
        </w:rPr>
        <w:t xml:space="preserve"> </w:t>
      </w:r>
    </w:p>
    <w:p w14:paraId="4B020000">
      <w:pPr>
        <w:pStyle w:val="Style_2"/>
        <w:widowControl w:val="1"/>
        <w:ind/>
        <w:jc w:val="center"/>
      </w:pPr>
      <w:r>
        <w:rPr>
          <w:sz w:val="24"/>
        </w:rPr>
        <w:t>Заявление</w:t>
      </w:r>
    </w:p>
    <w:p w14:paraId="4C020000">
      <w:pPr>
        <w:pStyle w:val="Style_2"/>
        <w:widowControl w:val="1"/>
        <w:ind/>
        <w:jc w:val="center"/>
      </w:pPr>
      <w:r>
        <w:rPr>
          <w:sz w:val="24"/>
        </w:rPr>
        <w:t>о предоставлении Услуги «Осуществление оценки качества оказания общественно полезных услуг социально ориентированной некоммерческой организацией»</w:t>
      </w:r>
    </w:p>
    <w:p w14:paraId="4D020000">
      <w:pPr>
        <w:pStyle w:val="Style_2"/>
        <w:rPr>
          <w:sz w:val="24"/>
        </w:rPr>
      </w:pPr>
    </w:p>
    <w:p w14:paraId="4E020000">
      <w:pPr>
        <w:pStyle w:val="Style_2"/>
        <w:keepNext w:val="1"/>
        <w:widowControl w:val="1"/>
        <w:ind/>
      </w:pPr>
      <w:r>
        <w:rPr>
          <w:sz w:val="24"/>
        </w:rPr>
        <w:t>Прошу исправить допущенные опечатки и (или) ошибки в выданных в результате предоставления государствен</w:t>
      </w:r>
      <w:bookmarkStart w:id="1" w:name="_GoBack"/>
      <w:bookmarkEnd w:id="1"/>
      <w:r>
        <w:rPr>
          <w:sz w:val="24"/>
        </w:rPr>
        <w:t xml:space="preserve">ной услуги документах:  </w:t>
      </w:r>
    </w:p>
    <w:p w14:paraId="4F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сведения, указанные в выданном документе, подлежащие исправлению: </w:t>
      </w:r>
      <w:r>
        <w:rPr>
          <w:sz w:val="24"/>
        </w:rPr>
        <w:tab/>
      </w:r>
      <w:r>
        <w:rPr>
          <w:sz w:val="24"/>
        </w:rPr>
        <w:t>.</w:t>
      </w:r>
    </w:p>
    <w:p w14:paraId="50020000">
      <w:pPr>
        <w:pStyle w:val="Style_2"/>
        <w:rPr>
          <w:sz w:val="24"/>
        </w:rPr>
      </w:pPr>
    </w:p>
    <w:p w14:paraId="51020000">
      <w:pPr>
        <w:pStyle w:val="Style_2"/>
        <w:keepNext w:val="1"/>
        <w:widowControl w:val="1"/>
        <w:ind/>
      </w:pPr>
      <w:r>
        <w:rPr>
          <w:sz w:val="24"/>
        </w:rPr>
        <w:t xml:space="preserve">Сведения о юридическом лице:  </w:t>
      </w:r>
    </w:p>
    <w:p w14:paraId="52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полное наименование юридического лица: </w:t>
      </w:r>
      <w:r>
        <w:rPr>
          <w:sz w:val="24"/>
        </w:rPr>
        <w:tab/>
      </w:r>
      <w:r>
        <w:rPr>
          <w:sz w:val="24"/>
        </w:rPr>
        <w:t xml:space="preserve">; </w:t>
      </w:r>
    </w:p>
    <w:p w14:paraId="53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адрес юридического лица в пределах его места нахождения: </w:t>
      </w:r>
      <w:r>
        <w:rPr>
          <w:sz w:val="24"/>
        </w:rPr>
        <w:tab/>
      </w:r>
      <w:r>
        <w:rPr>
          <w:sz w:val="24"/>
        </w:rPr>
        <w:t xml:space="preserve">; </w:t>
      </w:r>
    </w:p>
    <w:p w14:paraId="54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ИНН юридического лица: </w:t>
      </w:r>
      <w:r>
        <w:rPr>
          <w:sz w:val="24"/>
        </w:rPr>
        <w:tab/>
      </w:r>
      <w:r>
        <w:rPr>
          <w:sz w:val="24"/>
        </w:rPr>
        <w:t xml:space="preserve">; </w:t>
      </w:r>
    </w:p>
    <w:p w14:paraId="55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ОГРН: </w:t>
      </w:r>
      <w:r>
        <w:rPr>
          <w:sz w:val="24"/>
        </w:rPr>
        <w:tab/>
      </w:r>
      <w:r>
        <w:rPr>
          <w:sz w:val="24"/>
        </w:rPr>
        <w:t>.</w:t>
      </w:r>
    </w:p>
    <w:p w14:paraId="56020000">
      <w:pPr>
        <w:pStyle w:val="Style_2"/>
        <w:rPr>
          <w:sz w:val="24"/>
        </w:rPr>
      </w:pPr>
    </w:p>
    <w:p w14:paraId="57020000">
      <w:pPr>
        <w:pStyle w:val="Style_2"/>
        <w:keepNext w:val="1"/>
        <w:widowControl w:val="1"/>
        <w:ind/>
      </w:pPr>
      <w:r>
        <w:rPr>
          <w:sz w:val="24"/>
        </w:rPr>
        <w:t xml:space="preserve">Подпись руководителя юридического лица (уполномоченного представителя):  </w:t>
      </w:r>
    </w:p>
    <w:p w14:paraId="58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подпись руководителя (его уполномоченного представителя) с расшифровкой: </w:t>
      </w:r>
      <w:r>
        <w:rPr>
          <w:sz w:val="24"/>
        </w:rPr>
        <w:tab/>
      </w:r>
      <w:r>
        <w:rPr>
          <w:sz w:val="24"/>
        </w:rPr>
        <w:t xml:space="preserve">; </w:t>
      </w:r>
    </w:p>
    <w:p w14:paraId="59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фамилия, имя, отчество (при наличии): </w:t>
      </w:r>
      <w:r>
        <w:rPr>
          <w:sz w:val="24"/>
        </w:rPr>
        <w:tab/>
      </w:r>
      <w:r>
        <w:rPr>
          <w:sz w:val="24"/>
        </w:rPr>
        <w:t xml:space="preserve">; </w:t>
      </w:r>
    </w:p>
    <w:p w14:paraId="5A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печать (при наличии): </w:t>
      </w:r>
      <w:r>
        <w:rPr>
          <w:sz w:val="24"/>
        </w:rPr>
        <w:tab/>
      </w:r>
      <w:r>
        <w:rPr>
          <w:sz w:val="24"/>
        </w:rPr>
        <w:t>.</w:t>
      </w:r>
    </w:p>
    <w:p w14:paraId="5B020000">
      <w:pPr>
        <w:pStyle w:val="Style_2"/>
        <w:rPr>
          <w:sz w:val="24"/>
        </w:rPr>
      </w:pPr>
    </w:p>
    <w:p w14:paraId="5C020000">
      <w:pPr>
        <w:pStyle w:val="Style_2"/>
        <w:keepNext w:val="1"/>
        <w:widowControl w:val="1"/>
        <w:ind/>
      </w:pPr>
      <w:r>
        <w:rPr>
          <w:sz w:val="24"/>
        </w:rPr>
        <w:t xml:space="preserve">Дата подачи заявления:  </w:t>
      </w:r>
    </w:p>
    <w:p w14:paraId="5D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число, месяц (прописью), год: __.__________.____ г. </w:t>
      </w:r>
      <w:r>
        <w:br w:type="page"/>
      </w:r>
    </w:p>
    <w:p w14:paraId="5E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spacing w:after="0" w:before="0"/>
        <w:ind/>
      </w:pPr>
      <w:r>
        <w:t xml:space="preserve"> </w:t>
      </w:r>
    </w:p>
    <w:p w14:paraId="5F020000">
      <w:pPr>
        <w:pStyle w:val="Style_11"/>
        <w:widowControl w:val="1"/>
        <w:tabs>
          <w:tab w:leader="none" w:pos="851" w:val="clear"/>
        </w:tabs>
        <w:spacing w:after="0" w:before="0" w:line="240" w:lineRule="auto"/>
        <w:ind w:firstLine="0" w:left="720"/>
        <w:jc w:val="right"/>
      </w:pPr>
      <w:r>
        <w:rPr>
          <w:sz w:val="20"/>
          <w:u w:val="single"/>
        </w:rPr>
        <w:t>ФОРМА к вариантам 5 – 6</w:t>
      </w:r>
    </w:p>
    <w:p w14:paraId="60020000">
      <w:pPr>
        <w:pStyle w:val="Style_2"/>
      </w:pPr>
    </w:p>
    <w:p w14:paraId="61020000">
      <w:pPr>
        <w:pStyle w:val="Style_2"/>
        <w:widowControl w:val="1"/>
        <w:ind w:left="4962"/>
      </w:pPr>
      <w:r>
        <w:rPr>
          <w:sz w:val="24"/>
        </w:rPr>
        <w:t>Наименование органа власти (организации)</w:t>
      </w:r>
    </w:p>
    <w:p w14:paraId="62020000">
      <w:pPr>
        <w:pStyle w:val="Style_2"/>
        <w:widowControl w:val="1"/>
        <w:tabs>
          <w:tab w:leader="none" w:pos="708" w:val="clear"/>
          <w:tab w:leader="underscore" w:pos="10065" w:val="left"/>
        </w:tabs>
        <w:ind w:left="4961"/>
      </w:pPr>
      <w:r>
        <w:rPr>
          <w:sz w:val="24"/>
        </w:rPr>
        <w:tab/>
      </w:r>
      <w:r>
        <w:rPr>
          <w:sz w:val="24"/>
        </w:rPr>
        <w:t xml:space="preserve"> </w:t>
      </w:r>
    </w:p>
    <w:p w14:paraId="63020000">
      <w:pPr>
        <w:pStyle w:val="Style_2"/>
        <w:widowControl w:val="1"/>
        <w:tabs>
          <w:tab w:leader="none" w:pos="708" w:val="clear"/>
          <w:tab w:leader="underscore" w:pos="10065" w:val="left"/>
        </w:tabs>
        <w:ind w:left="4961"/>
        <w:rPr>
          <w:sz w:val="24"/>
        </w:rPr>
      </w:pPr>
    </w:p>
    <w:p w14:paraId="64020000">
      <w:pPr>
        <w:pStyle w:val="Style_2"/>
      </w:pPr>
      <w:r>
        <w:rPr>
          <w:sz w:val="24"/>
        </w:rPr>
        <w:t xml:space="preserve"> </w:t>
      </w:r>
    </w:p>
    <w:p w14:paraId="65020000">
      <w:pPr>
        <w:pStyle w:val="Style_2"/>
        <w:widowControl w:val="1"/>
        <w:ind/>
        <w:jc w:val="center"/>
      </w:pPr>
      <w:r>
        <w:rPr>
          <w:sz w:val="24"/>
        </w:rPr>
        <w:t>Заявление</w:t>
      </w:r>
    </w:p>
    <w:p w14:paraId="66020000">
      <w:pPr>
        <w:pStyle w:val="Style_2"/>
        <w:widowControl w:val="1"/>
        <w:ind/>
        <w:jc w:val="center"/>
      </w:pPr>
      <w:r>
        <w:rPr>
          <w:sz w:val="24"/>
        </w:rPr>
        <w:t>о предоставлении Услуги «Осуществление оценки качества оказания общественно полезных услуг социально ориентированной некоммерческой организацией»</w:t>
      </w:r>
    </w:p>
    <w:p w14:paraId="67020000">
      <w:pPr>
        <w:pStyle w:val="Style_2"/>
        <w:rPr>
          <w:sz w:val="24"/>
        </w:rPr>
      </w:pPr>
    </w:p>
    <w:p w14:paraId="68020000">
      <w:pPr>
        <w:pStyle w:val="Style_2"/>
        <w:keepNext w:val="1"/>
        <w:widowControl w:val="1"/>
        <w:ind/>
      </w:pPr>
      <w:r>
        <w:rPr>
          <w:sz w:val="24"/>
        </w:rPr>
        <w:t>Прошу выдать дубликат заключения  о соответствии качества оказываемой социально ориентированной некоммерческой организацией общественно полезной услуги установленным критериям.</w:t>
      </w:r>
    </w:p>
    <w:p w14:paraId="69020000">
      <w:pPr>
        <w:pStyle w:val="Style_2"/>
        <w:rPr>
          <w:sz w:val="24"/>
        </w:rPr>
      </w:pPr>
    </w:p>
    <w:p w14:paraId="6A020000">
      <w:pPr>
        <w:pStyle w:val="Style_2"/>
        <w:keepNext w:val="1"/>
        <w:widowControl w:val="1"/>
        <w:ind/>
      </w:pPr>
      <w:r>
        <w:rPr>
          <w:sz w:val="24"/>
        </w:rPr>
        <w:t xml:space="preserve">Сведения о юридическом лице:  </w:t>
      </w:r>
    </w:p>
    <w:p w14:paraId="6B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полное наименование юридического лица: </w:t>
      </w:r>
      <w:r>
        <w:rPr>
          <w:sz w:val="24"/>
        </w:rPr>
        <w:tab/>
      </w:r>
      <w:r>
        <w:rPr>
          <w:sz w:val="24"/>
        </w:rPr>
        <w:t xml:space="preserve">; </w:t>
      </w:r>
    </w:p>
    <w:p w14:paraId="6C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адрес юридического лица в пределах его места нахождения: </w:t>
      </w:r>
      <w:r>
        <w:rPr>
          <w:sz w:val="24"/>
        </w:rPr>
        <w:tab/>
      </w:r>
      <w:r>
        <w:rPr>
          <w:sz w:val="24"/>
        </w:rPr>
        <w:t xml:space="preserve">; </w:t>
      </w:r>
    </w:p>
    <w:p w14:paraId="6D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ИНН юридического лица: </w:t>
      </w:r>
      <w:r>
        <w:rPr>
          <w:sz w:val="24"/>
        </w:rPr>
        <w:tab/>
      </w:r>
      <w:r>
        <w:rPr>
          <w:sz w:val="24"/>
        </w:rPr>
        <w:t xml:space="preserve">; </w:t>
      </w:r>
    </w:p>
    <w:p w14:paraId="6E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ОГРН: </w:t>
      </w:r>
      <w:r>
        <w:rPr>
          <w:sz w:val="24"/>
        </w:rPr>
        <w:tab/>
      </w:r>
      <w:r>
        <w:rPr>
          <w:sz w:val="24"/>
        </w:rPr>
        <w:t>.</w:t>
      </w:r>
    </w:p>
    <w:p w14:paraId="6F020000">
      <w:pPr>
        <w:pStyle w:val="Style_2"/>
        <w:rPr>
          <w:sz w:val="24"/>
        </w:rPr>
      </w:pPr>
    </w:p>
    <w:p w14:paraId="70020000">
      <w:pPr>
        <w:pStyle w:val="Style_2"/>
        <w:keepNext w:val="1"/>
        <w:widowControl w:val="1"/>
        <w:ind/>
      </w:pPr>
      <w:r>
        <w:rPr>
          <w:sz w:val="24"/>
        </w:rPr>
        <w:t xml:space="preserve">Подпись руководителя юридического лица (уполномоченного представителя):  </w:t>
      </w:r>
    </w:p>
    <w:p w14:paraId="71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подпись руководителя (его уполномоченного представителя) с расшифровкой: </w:t>
      </w:r>
      <w:r>
        <w:rPr>
          <w:sz w:val="24"/>
        </w:rPr>
        <w:tab/>
      </w:r>
      <w:r>
        <w:rPr>
          <w:sz w:val="24"/>
        </w:rPr>
        <w:t xml:space="preserve">; </w:t>
      </w:r>
    </w:p>
    <w:p w14:paraId="72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фамилия, имя, отчество (при наличии): </w:t>
      </w:r>
      <w:r>
        <w:rPr>
          <w:sz w:val="24"/>
        </w:rPr>
        <w:tab/>
      </w:r>
      <w:r>
        <w:rPr>
          <w:sz w:val="24"/>
        </w:rPr>
        <w:t xml:space="preserve">; </w:t>
      </w:r>
    </w:p>
    <w:p w14:paraId="73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</w:rPr>
        <w:t xml:space="preserve">печать (при наличии): </w:t>
      </w:r>
      <w:r>
        <w:rPr>
          <w:sz w:val="24"/>
        </w:rPr>
        <w:tab/>
      </w:r>
      <w:r>
        <w:rPr>
          <w:sz w:val="24"/>
        </w:rPr>
        <w:t>.</w:t>
      </w:r>
    </w:p>
    <w:p w14:paraId="74020000">
      <w:pPr>
        <w:pStyle w:val="Style_2"/>
        <w:rPr>
          <w:sz w:val="24"/>
        </w:rPr>
      </w:pPr>
    </w:p>
    <w:p w14:paraId="75020000">
      <w:pPr>
        <w:pStyle w:val="Style_2"/>
        <w:keepNext w:val="1"/>
        <w:widowControl w:val="1"/>
        <w:ind/>
      </w:pPr>
      <w:r>
        <w:rPr>
          <w:sz w:val="24"/>
        </w:rPr>
        <w:t xml:space="preserve">Дата подачи заявления:  </w:t>
      </w:r>
    </w:p>
    <w:p w14:paraId="76020000">
      <w:pPr>
        <w:pStyle w:val="Style_2"/>
        <w:keepNext w:val="1"/>
        <w:widowControl w:val="1"/>
        <w:tabs>
          <w:tab w:leader="none" w:pos="708" w:val="clear"/>
          <w:tab w:leader="underscore" w:pos="10065" w:val="left"/>
        </w:tabs>
        <w:ind/>
      </w:pPr>
      <w:r>
        <w:rPr>
          <w:sz w:val="24"/>
          <w:u w:val="single"/>
        </w:rPr>
        <w:t>число, месяц (прописью), год: __.__________.____ г.</w:t>
      </w:r>
    </w:p>
    <w:sectPr>
      <w:headerReference r:id="rId2" w:type="default"/>
      <w:headerReference r:id="rId1" w:type="first"/>
      <w:type w:val="nextPage"/>
      <w:pgSz w:h="16838" w:orient="portrait" w:w="11906"/>
      <w:pgMar w:bottom="1134" w:footer="0" w:gutter="0" w:header="708" w:left="1701" w:right="850" w:top="1134"/>
      <w:pgNumType w:fmt="decimal" w:start="1"/>
      <w:titlePg/>
    </w:sectPr>
  </w:body>
</w:document>
</file>

<file path=word/endnotes.xml><?xml version="1.0" encoding="utf-8"?>
<w:endnot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<w:endnote w:id="-1" w:type="separator">
    <w:p w14:paraId="7A020000">
      <w:pPr>
        <w:widowControl w:val="1"/>
        <w:spacing w:after="0" w:line="240" w:lineRule="auto"/>
        <w:ind/>
      </w:pPr>
      <w:r>
        <w:separator/>
      </w:r>
    </w:p>
  </w:endnote>
  <w:endnote w:id="0" w:type="continuationSeparator">
    <w:p w14:paraId="7B020000">
      <w:pPr>
        <w:widowControl w:val="1"/>
        <w:spacing w:after="0" w:line="240" w:lineRule="auto"/>
        <w:ind/>
      </w:pPr>
      <w:r>
        <w:continuationSeparator/>
      </w:r>
    </w:p>
  </w:endnote>
</w:endnotes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notes.xml><?xml version="1.0" encoding="utf-8"?>
<w:footnot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footnote w:id="-1" w:type="separator">
    <w:p w14:paraId="77020000">
      <w:pPr>
        <w:rPr>
          <w:sz w:val="12"/>
        </w:rPr>
      </w:pPr>
      <w:r>
        <w:separator/>
      </w:r>
    </w:p>
  </w:footnote>
  <w:footnote w:id="0" w:type="continuationSeparator">
    <w:p w14:paraId="78020000">
      <w:pPr>
        <w:rPr>
          <w:sz w:val="12"/>
        </w:rPr>
      </w:pPr>
      <w:r>
        <w:continuationSeparator/>
      </w:r>
    </w:p>
  </w:footnote>
  <w:footnote w:id="1">
    <w:p w14:paraId="79020000">
      <w:pPr>
        <w:pStyle w:val="Style_75"/>
        <w:widowControl w:val="1"/>
        <w:spacing w:line="300" w:lineRule="auto"/>
        <w:ind/>
        <w:jc w:val="both"/>
      </w:pPr>
      <w:r>
        <w:rPr>
          <w:vertAlign w:val="superscript"/>
        </w:rPr>
        <w:footnoteRef/>
      </w:r>
      <w:r>
        <w:t xml:space="preserve"> </w:t>
      </w:r>
      <w:r>
        <w:t>Пункт 1 Положения о федеральной государственной информационной системе «Единый портал государственных и муниципальных услуг (функций)», утвержденного постановлением Правительства Российской Федерации от 24 октября 2011 г. № 861.</w:t>
      </w:r>
    </w:p>
  </w:footnote>
</w:footnote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widowControl w:val="1"/>
      <w:ind/>
      <w:jc w:val="center"/>
    </w:pPr>
  </w:p>
  <w:p w14:paraId="02000000">
    <w:pPr>
      <w:pStyle w:val="Style_1"/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widowControl w:val="1"/>
      <w:ind/>
      <w:jc w:val="center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635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73990"/>
              <wp:wrapSquare distB="635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605" cy="17399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2"/>
                            <w:widowControl w:val="1"/>
                            <w:ind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PAGE </w:instrText>
                          </w:r>
                          <w:r>
                            <w:fldChar w:fldCharType="separate"/>
                          </w:r>
                          <w:r>
                            <w:t xml:space="preserve"> 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  <w:p w14:paraId="05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widowControl w:val="1"/>
        <w:tabs>
          <w:tab w:leader="none" w:pos="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widowControl w:val="1"/>
        <w:tabs>
          <w:tab w:leader="none" w:pos="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widowControl w:val="1"/>
        <w:tabs>
          <w:tab w:leader="none" w:pos="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widowControl w:val="1"/>
        <w:tabs>
          <w:tab w:leader="none" w:pos="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widowControl w:val="1"/>
        <w:tabs>
          <w:tab w:leader="none" w:pos="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widowControl w:val="1"/>
        <w:tabs>
          <w:tab w:leader="none" w:pos="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widowControl w:val="1"/>
        <w:tabs>
          <w:tab w:leader="none" w:pos="0" w:val="left"/>
        </w:tabs>
        <w:ind w:hanging="360" w:left="2204"/>
      </w:pPr>
      <w:rPr>
        <w:color w:val="000000"/>
      </w:rPr>
    </w:lvl>
    <w:lvl w:ilvl="7">
      <w:start w:val="1"/>
      <w:numFmt w:val="lowerLetter"/>
      <w:lvlText w:val="%8."/>
      <w:lvlJc w:val="left"/>
      <w:pPr>
        <w:widowControl w:val="1"/>
        <w:tabs>
          <w:tab w:leader="none" w:pos="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widowControl w:val="1"/>
        <w:tabs>
          <w:tab w:leader="none" w:pos="0" w:val="left"/>
        </w:tabs>
        <w:ind w:hanging="360" w:left="6480"/>
      </w:pPr>
    </w:lvl>
  </w:abstractNum>
  <w:abstractNum w:abstractNumId="1">
    <w:lvl w:ilvl="0">
      <w:start w:val="1"/>
      <w:numFmt w:val="decimal"/>
      <w:lvlText w:val="%1."/>
      <w:lvlJc w:val="left"/>
      <w:pPr>
        <w:widowControl w:val="1"/>
        <w:tabs>
          <w:tab w:leader="none" w:pos="1134" w:val="left"/>
        </w:tabs>
        <w:ind w:firstLine="0" w:left="0"/>
      </w:pPr>
      <w:rPr>
        <w:sz w:val="28"/>
      </w:rPr>
    </w:lvl>
    <w:lvl w:ilvl="1">
      <w:start w:val="1"/>
      <w:numFmt w:val="russianLower"/>
      <w:lvlText w:val="%2)"/>
      <w:lvlJc w:val="left"/>
      <w:pPr>
        <w:widowControl w:val="1"/>
        <w:tabs>
          <w:tab w:leader="none" w:pos="1304" w:val="left"/>
        </w:tabs>
        <w:ind w:hanging="1077" w:left="1077"/>
      </w:pPr>
      <w:rPr>
        <w:color w:val="000000"/>
        <w:sz w:val="28"/>
      </w:rPr>
    </w:lvl>
    <w:lvl w:ilvl="2">
      <w:start w:val="1"/>
      <w:numFmt w:val="decimal"/>
      <w:lvlText w:val="%1.%2.%3."/>
      <w:lvlJc w:val="left"/>
      <w:pPr>
        <w:widowControl w:val="1"/>
        <w:tabs>
          <w:tab w:leader="none" w:pos="1531" w:val="left"/>
        </w:tabs>
        <w:ind w:hanging="504" w:left="1224"/>
      </w:pPr>
      <w:rPr>
        <w:rFonts w:ascii="Times New Roman" w:hAnsi="Times New Roman"/>
        <w:color w:val="000000"/>
        <w:sz w:val="28"/>
      </w:rPr>
    </w:lvl>
    <w:lvl w:ilvl="3">
      <w:start w:val="1"/>
      <w:numFmt w:val="decimal"/>
      <w:lvlText w:val="%1.%2.%3.%4."/>
      <w:lvlJc w:val="left"/>
      <w:pPr>
        <w:widowControl w:val="1"/>
        <w:tabs>
          <w:tab w:leader="none" w:pos="0" w:val="left"/>
        </w:tabs>
        <w:ind w:hanging="648" w:left="1728"/>
      </w:pPr>
    </w:lvl>
    <w:lvl w:ilvl="4">
      <w:start w:val="1"/>
      <w:numFmt w:val="decimal"/>
      <w:lvlText w:val="%1.%2.%3.%4.%5."/>
      <w:lvlJc w:val="left"/>
      <w:pPr>
        <w:widowControl w:val="1"/>
        <w:tabs>
          <w:tab w:leader="none" w:pos="0" w:val="left"/>
        </w:tabs>
        <w:ind w:hanging="792" w:left="2232"/>
      </w:pPr>
    </w:lvl>
    <w:lvl w:ilvl="5">
      <w:start w:val="1"/>
      <w:numFmt w:val="decimal"/>
      <w:lvlText w:val="%1.%2.%3.%4.%5.%6."/>
      <w:lvlJc w:val="left"/>
      <w:pPr>
        <w:widowControl w:val="1"/>
        <w:tabs>
          <w:tab w:leader="none" w:pos="0" w:val="left"/>
        </w:tabs>
        <w:ind w:hanging="936" w:left="2736"/>
      </w:pPr>
    </w:lvl>
    <w:lvl w:ilvl="6">
      <w:start w:val="1"/>
      <w:numFmt w:val="decimal"/>
      <w:lvlText w:val="%1.%2.%3.%4.%5.%6.%7."/>
      <w:lvlJc w:val="left"/>
      <w:pPr>
        <w:widowControl w:val="1"/>
        <w:tabs>
          <w:tab w:leader="none" w:pos="0" w:val="left"/>
        </w:tabs>
        <w:ind w:hanging="1080" w:left="3240"/>
      </w:pPr>
    </w:lvl>
    <w:lvl w:ilvl="7">
      <w:start w:val="1"/>
      <w:numFmt w:val="decimal"/>
      <w:lvlText w:val="%1.%2.%3.%4.%5.%6.%7.%8."/>
      <w:lvlJc w:val="left"/>
      <w:pPr>
        <w:widowControl w:val="1"/>
        <w:tabs>
          <w:tab w:leader="none" w:pos="0" w:val="left"/>
        </w:tabs>
        <w:ind w:hanging="1224" w:left="3744"/>
      </w:pPr>
    </w:lvl>
    <w:lvl w:ilvl="8">
      <w:start w:val="1"/>
      <w:numFmt w:val="decimal"/>
      <w:lvlText w:val="%1.%2.%3.%4.%5.%6.%7.%8.%9."/>
      <w:lvlJc w:val="left"/>
      <w:pPr>
        <w:widowControl w:val="1"/>
        <w:tabs>
          <w:tab w:leader="none" w:pos="0" w:val="left"/>
        </w:tabs>
        <w:ind w:hanging="1440" w:left="4320"/>
      </w:pPr>
    </w:lvl>
  </w:abstractNum>
  <w:abstractNum w:abstractNumId="2">
    <w:lvl w:ilvl="0">
      <w:start w:val="1"/>
      <w:numFmt w:val="decimal"/>
      <w:lvlText w:val="%1."/>
      <w:lvlJc w:val="left"/>
      <w:pPr>
        <w:widowControl w:val="1"/>
        <w:tabs>
          <w:tab w:leader="none" w:pos="1134" w:val="left"/>
        </w:tabs>
        <w:ind w:firstLine="0" w:left="0"/>
      </w:pPr>
      <w:rPr>
        <w:rFonts w:ascii="Times New Roman" w:hAnsi="Times New Roman"/>
        <w:b w:val="0"/>
        <w:i w:val="0"/>
        <w:color w:val="000000"/>
        <w:sz w:val="28"/>
      </w:rPr>
    </w:lvl>
    <w:lvl w:ilvl="1">
      <w:start w:val="1"/>
      <w:numFmt w:val="russianLower"/>
      <w:lvlText w:val="%2)"/>
      <w:lvlJc w:val="left"/>
      <w:pPr>
        <w:widowControl w:val="1"/>
        <w:tabs>
          <w:tab w:leader="none" w:pos="1304" w:val="left"/>
        </w:tabs>
        <w:ind w:hanging="1077" w:left="1077"/>
      </w:pPr>
      <w:rPr>
        <w:color w:val="000000"/>
        <w:sz w:val="28"/>
      </w:rPr>
    </w:lvl>
    <w:lvl w:ilvl="2">
      <w:start w:val="1"/>
      <w:numFmt w:val="decimal"/>
      <w:lvlText w:val="%1.%2.%3."/>
      <w:lvlJc w:val="left"/>
      <w:pPr>
        <w:widowControl w:val="1"/>
        <w:tabs>
          <w:tab w:leader="none" w:pos="1531" w:val="left"/>
        </w:tabs>
        <w:ind w:hanging="504" w:left="1224"/>
      </w:pPr>
      <w:rPr>
        <w:rFonts w:ascii="Times New Roman" w:hAnsi="Times New Roman"/>
        <w:color w:val="000000"/>
        <w:sz w:val="28"/>
      </w:rPr>
    </w:lvl>
    <w:lvl w:ilvl="3">
      <w:start w:val="1"/>
      <w:numFmt w:val="decimal"/>
      <w:lvlText w:val="%1.%2.%3.%4."/>
      <w:lvlJc w:val="left"/>
      <w:pPr>
        <w:widowControl w:val="1"/>
        <w:tabs>
          <w:tab w:leader="none" w:pos="0" w:val="left"/>
        </w:tabs>
        <w:ind w:hanging="648" w:left="1728"/>
      </w:pPr>
    </w:lvl>
    <w:lvl w:ilvl="4">
      <w:start w:val="1"/>
      <w:numFmt w:val="decimal"/>
      <w:lvlText w:val="%1.%2.%3.%4.%5."/>
      <w:lvlJc w:val="left"/>
      <w:pPr>
        <w:widowControl w:val="1"/>
        <w:tabs>
          <w:tab w:leader="none" w:pos="0" w:val="left"/>
        </w:tabs>
        <w:ind w:hanging="792" w:left="2232"/>
      </w:pPr>
    </w:lvl>
    <w:lvl w:ilvl="5">
      <w:start w:val="1"/>
      <w:numFmt w:val="decimal"/>
      <w:lvlText w:val="%1.%2.%3.%4.%5.%6."/>
      <w:lvlJc w:val="left"/>
      <w:pPr>
        <w:widowControl w:val="1"/>
        <w:tabs>
          <w:tab w:leader="none" w:pos="0" w:val="left"/>
        </w:tabs>
        <w:ind w:hanging="936" w:left="2736"/>
      </w:pPr>
    </w:lvl>
    <w:lvl w:ilvl="6">
      <w:start w:val="1"/>
      <w:numFmt w:val="decimal"/>
      <w:lvlText w:val="%1.%2.%3.%4.%5.%6.%7."/>
      <w:lvlJc w:val="left"/>
      <w:pPr>
        <w:widowControl w:val="1"/>
        <w:tabs>
          <w:tab w:leader="none" w:pos="0" w:val="left"/>
        </w:tabs>
        <w:ind w:hanging="1080" w:left="3240"/>
      </w:pPr>
    </w:lvl>
    <w:lvl w:ilvl="7">
      <w:start w:val="1"/>
      <w:numFmt w:val="decimal"/>
      <w:lvlText w:val="%1.%2.%3.%4.%5.%6.%7.%8."/>
      <w:lvlJc w:val="left"/>
      <w:pPr>
        <w:widowControl w:val="1"/>
        <w:tabs>
          <w:tab w:leader="none" w:pos="0" w:val="left"/>
        </w:tabs>
        <w:ind w:hanging="1224" w:left="3744"/>
      </w:pPr>
    </w:lvl>
    <w:lvl w:ilvl="8">
      <w:start w:val="1"/>
      <w:numFmt w:val="decimal"/>
      <w:lvlText w:val="%1.%2.%3.%4.%5.%6.%7.%8.%9."/>
      <w:lvlJc w:val="left"/>
      <w:pPr>
        <w:widowControl w:val="1"/>
        <w:tabs>
          <w:tab w:leader="none" w:pos="0" w:val="left"/>
        </w:tabs>
        <w:ind w:hanging="1440" w:left="4320"/>
      </w:pPr>
    </w:lvl>
  </w:abstractNum>
  <w:abstractNum w:abstractNumId="3">
    <w:lvl w:ilvl="0">
      <w:start w:val="1"/>
      <w:numFmt w:val="decimal"/>
      <w:suff w:val="nothing"/>
      <w:lvlText w:val=""/>
      <w:lvlJc w:val="left"/>
      <w:pPr>
        <w:widowControl w:val="1"/>
        <w:tabs>
          <w:tab w:leader="none" w:pos="0" w:val="left"/>
        </w:tabs>
        <w:ind w:hanging="360" w:left="360"/>
      </w:pPr>
    </w:lvl>
    <w:lvl w:ilvl="1">
      <w:start w:val="1"/>
      <w:numFmt w:val="russianLower"/>
      <w:lvlText w:val="%2)"/>
      <w:lvlJc w:val="left"/>
      <w:pPr>
        <w:widowControl w:val="1"/>
        <w:tabs>
          <w:tab w:leader="none" w:pos="0" w:val="left"/>
        </w:tabs>
        <w:ind w:hanging="360" w:left="720"/>
      </w:pPr>
    </w:lvl>
    <w:lvl w:ilvl="2">
      <w:start w:val="1"/>
      <w:numFmt w:val="lowerRoman"/>
      <w:lvlText w:val="%3)"/>
      <w:lvlJc w:val="left"/>
      <w:pPr>
        <w:widowControl w:val="1"/>
        <w:tabs>
          <w:tab w:leader="none" w:pos="0" w:val="left"/>
        </w:tabs>
        <w:ind w:hanging="360" w:left="1080"/>
      </w:pPr>
    </w:lvl>
    <w:lvl w:ilvl="3">
      <w:start w:val="1"/>
      <w:numFmt w:val="decimal"/>
      <w:lvlText w:val="(%4)"/>
      <w:lvlJc w:val="left"/>
      <w:pPr>
        <w:widowControl w:val="1"/>
        <w:tabs>
          <w:tab w:leader="none" w:pos="0" w:val="left"/>
        </w:tabs>
        <w:ind w:hanging="360" w:left="1440"/>
      </w:pPr>
    </w:lvl>
    <w:lvl w:ilvl="4">
      <w:start w:val="1"/>
      <w:numFmt w:val="lowerLetter"/>
      <w:lvlText w:val="(%5)"/>
      <w:lvlJc w:val="left"/>
      <w:pPr>
        <w:widowControl w:val="1"/>
        <w:tabs>
          <w:tab w:leader="none" w:pos="0" w:val="left"/>
        </w:tabs>
        <w:ind w:hanging="360" w:left="1800"/>
      </w:pPr>
    </w:lvl>
    <w:lvl w:ilvl="5">
      <w:start w:val="1"/>
      <w:numFmt w:val="lowerRoman"/>
      <w:lvlText w:val="(%6)"/>
      <w:lvlJc w:val="left"/>
      <w:pPr>
        <w:widowControl w:val="1"/>
        <w:tabs>
          <w:tab w:leader="none" w:pos="0" w:val="left"/>
        </w:tabs>
        <w:ind w:hanging="360" w:left="2160"/>
      </w:pPr>
    </w:lvl>
    <w:lvl w:ilvl="6">
      <w:start w:val="1"/>
      <w:numFmt w:val="decimal"/>
      <w:lvlText w:val="%7."/>
      <w:lvlJc w:val="left"/>
      <w:pPr>
        <w:widowControl w:val="1"/>
        <w:tabs>
          <w:tab w:leader="none" w:pos="0" w:val="left"/>
        </w:tabs>
        <w:ind w:hanging="360" w:left="2520"/>
      </w:pPr>
    </w:lvl>
    <w:lvl w:ilvl="7">
      <w:start w:val="1"/>
      <w:numFmt w:val="lowerLetter"/>
      <w:lvlText w:val="%8."/>
      <w:lvlJc w:val="left"/>
      <w:pPr>
        <w:widowControl w:val="1"/>
        <w:tabs>
          <w:tab w:leader="none" w:pos="0" w:val="left"/>
        </w:tabs>
        <w:ind w:hanging="360" w:left="2880"/>
      </w:pPr>
    </w:lvl>
    <w:lvl w:ilvl="8">
      <w:start w:val="1"/>
      <w:numFmt w:val="lowerRoman"/>
      <w:lvlText w:val="%9."/>
      <w:lvlJc w:val="left"/>
      <w:pPr>
        <w:widowControl w:val="1"/>
        <w:tabs>
          <w:tab w:leader="none" w:pos="0" w:val="left"/>
        </w:tabs>
        <w:ind w:hanging="360" w:left="3240"/>
      </w:pPr>
    </w:lvl>
  </w:abstractNum>
  <w:abstractNum w:abstractNumId="4">
    <w:lvl w:ilvl="0">
      <w:start w:val="1"/>
      <w:numFmt w:val="bullet"/>
      <w:lvlText w:val=""/>
      <w:lvlJc w:val="left"/>
      <w:pPr>
        <w:widowControl w:val="1"/>
        <w:tabs>
          <w:tab w:leader="none" w:pos="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 w:val="1"/>
        <w:tabs>
          <w:tab w:leader="none" w:pos="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tabs>
          <w:tab w:leader="none" w:pos="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tabs>
          <w:tab w:leader="none" w:pos="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tabs>
          <w:tab w:leader="none" w:pos="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tabs>
          <w:tab w:leader="none" w:pos="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tabs>
          <w:tab w:leader="none" w:pos="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tabs>
          <w:tab w:leader="none" w:pos="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tabs>
          <w:tab w:leader="none" w:pos="0" w:val="left"/>
        </w:tabs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default="1" w:styleId="Style_2_ch" w:type="character">
    <w:name w:val="Normal"/>
    <w:link w:val="Style_2"/>
    <w:rPr>
      <w:rFonts w:ascii="Times New Roman" w:hAnsi="Times New Roman"/>
      <w:color w:val="000000"/>
      <w:spacing w:val="0"/>
      <w:sz w:val="24"/>
    </w:rPr>
  </w:style>
  <w:style w:styleId="Style_12" w:type="paragraph">
    <w:name w:val="Normal_c36c0576-ed16-422b-8cd9-49af4ffcf9111"/>
    <w:link w:val="Style_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2_ch" w:type="character">
    <w:name w:val="Normal_c36c0576-ed16-422b-8cd9-49af4ffcf9111"/>
    <w:link w:val="Style_12"/>
    <w:rPr>
      <w:rFonts w:ascii="Times New Roman" w:hAnsi="Times New Roman"/>
      <w:color w:val="000000"/>
      <w:spacing w:val="0"/>
      <w:sz w:val="24"/>
    </w:rPr>
  </w:style>
  <w:style w:styleId="Style_13" w:type="paragraph">
    <w:name w:val="toc 2"/>
    <w:next w:val="Style_2"/>
    <w:link w:val="Style_13_ch"/>
    <w:uiPriority w:val="39"/>
    <w:pPr>
      <w:widowControl w:val="1"/>
      <w:spacing w:after="160" w:before="0" w:line="259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13_ch" w:type="character">
    <w:name w:val="toc 2"/>
    <w:link w:val="Style_13"/>
    <w:rPr>
      <w:rFonts w:ascii="XO Thames" w:hAnsi="XO Thames"/>
      <w:color w:val="000000"/>
      <w:spacing w:val="0"/>
      <w:sz w:val="28"/>
    </w:rPr>
  </w:style>
  <w:style w:styleId="Style_14" w:type="paragraph">
    <w:name w:val="Символ сноски"/>
    <w:link w:val="Style_14_ch"/>
    <w:rPr>
      <w:vertAlign w:val="superscript"/>
    </w:rPr>
  </w:style>
  <w:style w:styleId="Style_14_ch" w:type="character">
    <w:name w:val="Символ сноски"/>
    <w:link w:val="Style_14"/>
    <w:rPr>
      <w:vertAlign w:val="superscript"/>
    </w:rPr>
  </w:style>
  <w:style w:styleId="Style_15" w:type="paragraph">
    <w:name w:val="toc 4"/>
    <w:next w:val="Style_2"/>
    <w:link w:val="Style_15_ch"/>
    <w:uiPriority w:val="39"/>
    <w:pPr>
      <w:widowControl w:val="1"/>
      <w:spacing w:after="160" w:before="0" w:line="259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15_ch" w:type="character">
    <w:name w:val="toc 4"/>
    <w:link w:val="Style_15"/>
    <w:rPr>
      <w:rFonts w:ascii="XO Thames" w:hAnsi="XO Thames"/>
      <w:color w:val="000000"/>
      <w:spacing w:val="0"/>
      <w:sz w:val="28"/>
    </w:rPr>
  </w:style>
  <w:style w:styleId="Style_16" w:type="paragraph">
    <w:name w:val="heading 7"/>
    <w:basedOn w:val="Style_2"/>
    <w:next w:val="Style_2"/>
    <w:link w:val="Style_16_ch"/>
    <w:uiPriority w:val="9"/>
    <w:qFormat/>
    <w:pPr>
      <w:keepNext w:val="1"/>
      <w:keepLines w:val="1"/>
      <w:widowControl w:val="1"/>
      <w:spacing w:after="0" w:before="40"/>
      <w:ind/>
      <w:outlineLvl w:val="6"/>
    </w:pPr>
    <w:rPr>
      <w:color w:themeColor="text1" w:themeTint="A6" w:val="595959"/>
    </w:rPr>
  </w:style>
  <w:style w:styleId="Style_16_ch" w:type="character">
    <w:name w:val="heading 7"/>
    <w:basedOn w:val="Style_2_ch"/>
    <w:link w:val="Style_16"/>
    <w:rPr>
      <w:color w:themeColor="text1" w:themeTint="A6" w:val="595959"/>
    </w:rPr>
  </w:style>
  <w:style w:styleId="Style_17" w:type="paragraph">
    <w:name w:val="toc 6"/>
    <w:next w:val="Style_2"/>
    <w:link w:val="Style_17_ch"/>
    <w:uiPriority w:val="39"/>
    <w:pPr>
      <w:widowControl w:val="1"/>
      <w:spacing w:after="160" w:before="0" w:line="259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17_ch" w:type="character">
    <w:name w:val="toc 6"/>
    <w:link w:val="Style_17"/>
    <w:rPr>
      <w:rFonts w:ascii="XO Thames" w:hAnsi="XO Thames"/>
      <w:color w:val="000000"/>
      <w:spacing w:val="0"/>
      <w:sz w:val="28"/>
    </w:rPr>
  </w:style>
  <w:style w:styleId="Style_18" w:type="paragraph">
    <w:name w:val="toc 7"/>
    <w:next w:val="Style_2"/>
    <w:link w:val="Style_18_ch"/>
    <w:uiPriority w:val="39"/>
    <w:pPr>
      <w:widowControl w:val="1"/>
      <w:spacing w:after="160" w:before="0" w:line="259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8_ch" w:type="character">
    <w:name w:val="toc 7"/>
    <w:link w:val="Style_18"/>
    <w:rPr>
      <w:rFonts w:ascii="XO Thames" w:hAnsi="XO Thames"/>
      <w:color w:val="000000"/>
      <w:spacing w:val="0"/>
      <w:sz w:val="28"/>
    </w:rPr>
  </w:style>
  <w:style w:styleId="Style_8" w:type="paragraph">
    <w:name w:val="No Spacing"/>
    <w:link w:val="Style_8_ch"/>
    <w:pPr>
      <w:widowControl w:val="1"/>
      <w:spacing w:after="0" w:before="0"/>
      <w:ind/>
      <w:jc w:val="left"/>
    </w:pPr>
    <w:rPr>
      <w:rFonts w:ascii="Times New Roman" w:hAnsi="Times New Roman"/>
      <w:color w:val="000000"/>
      <w:sz w:val="20"/>
    </w:rPr>
  </w:style>
  <w:style w:styleId="Style_8_ch" w:type="character">
    <w:name w:val="No Spacing"/>
    <w:link w:val="Style_8"/>
    <w:rPr>
      <w:rFonts w:ascii="Times New Roman" w:hAnsi="Times New Roman"/>
      <w:color w:val="000000"/>
      <w:sz w:val="20"/>
    </w:rPr>
  </w:style>
  <w:style w:styleId="Style_19" w:type="paragraph">
    <w:name w:val="Comment Subject1"/>
    <w:basedOn w:val="Style_20"/>
    <w:next w:val="Style_20"/>
    <w:link w:val="Style_19_ch"/>
    <w:rPr>
      <w:b w:val="1"/>
    </w:rPr>
  </w:style>
  <w:style w:styleId="Style_19_ch" w:type="character">
    <w:name w:val="Comment Subject1"/>
    <w:basedOn w:val="Style_20_ch"/>
    <w:link w:val="Style_19"/>
    <w:rPr>
      <w:b w:val="1"/>
    </w:rPr>
  </w:style>
  <w:style w:styleId="Style_21" w:type="paragraph">
    <w:name w:val="Internet link"/>
    <w:link w:val="Style_21_ch"/>
    <w:pPr>
      <w:widowControl w:val="1"/>
      <w:spacing w:after="160" w:before="0" w:line="259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21_ch" w:type="character">
    <w:name w:val="Internet link"/>
    <w:link w:val="Style_21"/>
    <w:rPr>
      <w:rFonts w:ascii="Calibri" w:hAnsi="Calibri"/>
      <w:color w:val="0000FF"/>
      <w:spacing w:val="0"/>
      <w:sz w:val="22"/>
      <w:u w:val="single"/>
    </w:rPr>
  </w:style>
  <w:style w:styleId="Style_22" w:type="paragraph">
    <w:name w:val="Contents 4"/>
    <w:link w:val="Style_22_ch"/>
    <w:rPr>
      <w:rFonts w:ascii="XO Thames" w:hAnsi="XO Thames"/>
      <w:sz w:val="28"/>
    </w:rPr>
  </w:style>
  <w:style w:styleId="Style_22_ch" w:type="character">
    <w:name w:val="Contents 4"/>
    <w:link w:val="Style_22"/>
    <w:rPr>
      <w:rFonts w:ascii="XO Thames" w:hAnsi="XO Thames"/>
      <w:sz w:val="28"/>
    </w:rPr>
  </w:style>
  <w:style w:styleId="Style_23" w:type="paragraph">
    <w:name w:val="Символ концевой сноски"/>
    <w:link w:val="Style_23_ch"/>
    <w:rPr>
      <w:vertAlign w:val="superscript"/>
    </w:rPr>
  </w:style>
  <w:style w:styleId="Style_23_ch" w:type="character">
    <w:name w:val="Символ концевой сноски"/>
    <w:link w:val="Style_23"/>
    <w:rPr>
      <w:vertAlign w:val="superscript"/>
    </w:rPr>
  </w:style>
  <w:style w:styleId="Style_1" w:type="paragraph">
    <w:name w:val="Header"/>
    <w:basedOn w:val="Style_2"/>
    <w:link w:val="Style_1_ch"/>
    <w:pPr>
      <w:widowControl w:val="1"/>
      <w:tabs>
        <w:tab w:leader="none" w:pos="708" w:val="clear"/>
        <w:tab w:leader="none" w:pos="4677" w:val="center"/>
        <w:tab w:leader="none" w:pos="9355" w:val="right"/>
      </w:tabs>
      <w:ind/>
    </w:pPr>
    <w:rPr>
      <w:sz w:val="20"/>
    </w:rPr>
  </w:style>
  <w:style w:styleId="Style_1_ch" w:type="character">
    <w:name w:val="Header"/>
    <w:basedOn w:val="Style_2_ch"/>
    <w:link w:val="Style_1"/>
    <w:rPr>
      <w:sz w:val="20"/>
    </w:rPr>
  </w:style>
  <w:style w:styleId="Style_24" w:type="paragraph">
    <w:name w:val="Header1"/>
    <w:link w:val="Style_24_ch"/>
    <w:rPr>
      <w:sz w:val="20"/>
    </w:rPr>
  </w:style>
  <w:style w:styleId="Style_24_ch" w:type="character">
    <w:name w:val="Header1"/>
    <w:link w:val="Style_24"/>
    <w:rPr>
      <w:sz w:val="20"/>
    </w:rPr>
  </w:style>
  <w:style w:styleId="Style_25" w:type="paragraph">
    <w:name w:val="Comment Reference1"/>
    <w:basedOn w:val="Style_26"/>
    <w:link w:val="Style_25_ch"/>
    <w:rPr>
      <w:sz w:val="16"/>
    </w:rPr>
  </w:style>
  <w:style w:styleId="Style_25_ch" w:type="character">
    <w:name w:val="Comment Reference1"/>
    <w:basedOn w:val="Style_26_ch"/>
    <w:link w:val="Style_25"/>
    <w:rPr>
      <w:sz w:val="16"/>
    </w:rPr>
  </w:style>
  <w:style w:styleId="Style_27" w:type="paragraph">
    <w:name w:val="Endnote"/>
    <w:link w:val="Style_27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27_ch" w:type="character">
    <w:name w:val="Endnote"/>
    <w:link w:val="Style_27"/>
    <w:rPr>
      <w:rFonts w:ascii="XO Thames" w:hAnsi="XO Thames"/>
      <w:sz w:val="22"/>
    </w:rPr>
  </w:style>
  <w:style w:styleId="Style_28" w:type="paragraph">
    <w:name w:val="heading 3"/>
    <w:basedOn w:val="Style_2"/>
    <w:next w:val="Style_2"/>
    <w:link w:val="Style_28_ch"/>
    <w:uiPriority w:val="9"/>
    <w:qFormat/>
    <w:pPr>
      <w:keepNext w:val="1"/>
      <w:keepLines w:val="1"/>
      <w:widowControl w:val="1"/>
      <w:spacing w:after="80" w:before="160"/>
      <w:ind/>
      <w:outlineLvl w:val="2"/>
    </w:pPr>
    <w:rPr>
      <w:color w:themeColor="accent1" w:themeShade="BF" w:val="2F5496"/>
      <w:sz w:val="28"/>
    </w:rPr>
  </w:style>
  <w:style w:styleId="Style_28_ch" w:type="character">
    <w:name w:val="heading 3"/>
    <w:basedOn w:val="Style_2_ch"/>
    <w:link w:val="Style_28"/>
    <w:rPr>
      <w:color w:themeColor="accent1" w:themeShade="BF" w:val="2F5496"/>
      <w:sz w:val="28"/>
    </w:rPr>
  </w:style>
  <w:style w:styleId="Style_7" w:type="paragraph">
    <w:name w:val="List Paragraph2"/>
    <w:basedOn w:val="Style_2"/>
    <w:link w:val="Style_7_ch"/>
    <w:pPr>
      <w:widowControl w:val="1"/>
      <w:spacing w:after="0" w:before="0"/>
      <w:ind w:left="720"/>
      <w:contextualSpacing w:val="1"/>
    </w:pPr>
  </w:style>
  <w:style w:styleId="Style_7_ch" w:type="character">
    <w:name w:val="List Paragraph2"/>
    <w:basedOn w:val="Style_2_ch"/>
    <w:link w:val="Style_7"/>
  </w:style>
  <w:style w:styleId="Style_29" w:type="paragraph">
    <w:name w:val="Intense Quote1"/>
    <w:basedOn w:val="Style_2"/>
    <w:next w:val="Style_2"/>
    <w:link w:val="Style_29_ch"/>
    <w:pPr>
      <w:widowControl w:val="1"/>
      <w:pBdr>
        <w:top w:space="10" w:sz="4" w:themeColor="accent1" w:themeShade="BF" w:val="single"/>
        <w:bottom w:space="10" w:sz="4" w:themeColor="accent1" w:themeShade="BF" w:val="single"/>
      </w:pBdr>
      <w:spacing w:after="360" w:before="360"/>
      <w:ind w:left="864" w:right="864"/>
      <w:jc w:val="center"/>
    </w:pPr>
    <w:rPr>
      <w:i w:val="1"/>
      <w:color w:themeColor="accent1" w:themeShade="BF" w:val="2F5496"/>
    </w:rPr>
  </w:style>
  <w:style w:styleId="Style_29_ch" w:type="character">
    <w:name w:val="Intense Quote1"/>
    <w:basedOn w:val="Style_2_ch"/>
    <w:link w:val="Style_29"/>
    <w:rPr>
      <w:i w:val="1"/>
      <w:color w:themeColor="accent1" w:themeShade="BF" w:val="2F5496"/>
    </w:rPr>
  </w:style>
  <w:style w:styleId="Style_30" w:type="paragraph">
    <w:name w:val="HTML Preformatted1"/>
    <w:basedOn w:val="Style_2"/>
    <w:link w:val="Style_30_ch"/>
    <w:rPr>
      <w:rFonts w:ascii="Consolas" w:hAnsi="Consolas"/>
      <w:sz w:val="20"/>
    </w:rPr>
  </w:style>
  <w:style w:styleId="Style_30_ch" w:type="character">
    <w:name w:val="HTML Preformatted1"/>
    <w:basedOn w:val="Style_2_ch"/>
    <w:link w:val="Style_30"/>
    <w:rPr>
      <w:rFonts w:ascii="Consolas" w:hAnsi="Consolas"/>
      <w:sz w:val="20"/>
    </w:rPr>
  </w:style>
  <w:style w:styleId="Style_31" w:type="paragraph">
    <w:name w:val="Contents 2"/>
    <w:link w:val="Style_31_ch"/>
    <w:rPr>
      <w:rFonts w:ascii="XO Thames" w:hAnsi="XO Thames"/>
      <w:sz w:val="28"/>
    </w:rPr>
  </w:style>
  <w:style w:styleId="Style_31_ch" w:type="character">
    <w:name w:val="Contents 2"/>
    <w:link w:val="Style_31"/>
    <w:rPr>
      <w:rFonts w:ascii="XO Thames" w:hAnsi="XO Thames"/>
      <w:sz w:val="28"/>
    </w:rPr>
  </w:style>
  <w:style w:styleId="Style_32" w:type="paragraph">
    <w:name w:val="Heading 91"/>
    <w:link w:val="Style_32_ch"/>
    <w:rPr>
      <w:color w:themeColor="text1" w:themeTint="D8" w:val="272727"/>
    </w:rPr>
  </w:style>
  <w:style w:styleId="Style_32_ch" w:type="character">
    <w:name w:val="Heading 91"/>
    <w:link w:val="Style_32"/>
    <w:rPr>
      <w:color w:themeColor="text1" w:themeTint="D8" w:val="272727"/>
    </w:rPr>
  </w:style>
  <w:style w:styleId="Style_33" w:type="paragraph">
    <w:name w:val="Footnote_aca65221-d97a-4466-891e-3dc997a9655b1"/>
    <w:basedOn w:val="Style_4"/>
    <w:link w:val="Style_33_ch"/>
    <w:rPr>
      <w:sz w:val="20"/>
    </w:rPr>
  </w:style>
  <w:style w:styleId="Style_33_ch" w:type="character">
    <w:name w:val="Footnote_aca65221-d97a-4466-891e-3dc997a9655b1"/>
    <w:basedOn w:val="Style_4_ch"/>
    <w:link w:val="Style_33"/>
    <w:rPr>
      <w:sz w:val="20"/>
    </w:rPr>
  </w:style>
  <w:style w:styleId="Style_34" w:type="paragraph">
    <w:name w:val="Заголовок"/>
    <w:basedOn w:val="Style_2"/>
    <w:next w:val="Style_35"/>
    <w:link w:val="Style_34_ch"/>
    <w:pPr>
      <w:keepNext w:val="1"/>
      <w:widowControl w:val="1"/>
      <w:spacing w:after="120" w:before="240"/>
      <w:ind/>
    </w:pPr>
    <w:rPr>
      <w:rFonts w:ascii="PT Astra Serif" w:hAnsi="PT Astra Serif"/>
      <w:sz w:val="28"/>
    </w:rPr>
  </w:style>
  <w:style w:styleId="Style_34_ch" w:type="character">
    <w:name w:val="Заголовок"/>
    <w:basedOn w:val="Style_2_ch"/>
    <w:link w:val="Style_34"/>
    <w:rPr>
      <w:rFonts w:ascii="PT Astra Serif" w:hAnsi="PT Astra Serif"/>
      <w:sz w:val="28"/>
    </w:rPr>
  </w:style>
  <w:style w:styleId="Style_6" w:type="paragraph">
    <w:name w:val="Footnote Reference"/>
    <w:link w:val="Style_6_ch"/>
    <w:rPr>
      <w:vertAlign w:val="superscript"/>
    </w:rPr>
  </w:style>
  <w:style w:styleId="Style_6_ch" w:type="character">
    <w:name w:val="Footnote Reference"/>
    <w:link w:val="Style_6"/>
    <w:rPr>
      <w:vertAlign w:val="superscript"/>
    </w:rPr>
  </w:style>
  <w:style w:styleId="Style_36" w:type="paragraph">
    <w:name w:val="heading 9"/>
    <w:basedOn w:val="Style_2"/>
    <w:next w:val="Style_2"/>
    <w:link w:val="Style_36_ch"/>
    <w:uiPriority w:val="9"/>
    <w:qFormat/>
    <w:pPr>
      <w:keepNext w:val="1"/>
      <w:keepLines w:val="1"/>
      <w:widowControl w:val="1"/>
      <w:ind/>
      <w:outlineLvl w:val="8"/>
    </w:pPr>
    <w:rPr>
      <w:color w:themeColor="text1" w:themeTint="D8" w:val="272727"/>
    </w:rPr>
  </w:style>
  <w:style w:styleId="Style_36_ch" w:type="character">
    <w:name w:val="heading 9"/>
    <w:basedOn w:val="Style_2_ch"/>
    <w:link w:val="Style_36"/>
    <w:rPr>
      <w:color w:themeColor="text1" w:themeTint="D8" w:val="272727"/>
    </w:rPr>
  </w:style>
  <w:style w:styleId="Style_37" w:type="paragraph">
    <w:name w:val="Subtitle1"/>
    <w:link w:val="Style_37_ch"/>
    <w:rPr>
      <w:color w:themeColor="text1" w:themeTint="A6" w:val="595959"/>
      <w:spacing w:val="15"/>
      <w:sz w:val="28"/>
    </w:rPr>
  </w:style>
  <w:style w:styleId="Style_37_ch" w:type="character">
    <w:name w:val="Subtitle1"/>
    <w:link w:val="Style_37"/>
    <w:rPr>
      <w:color w:themeColor="text1" w:themeTint="A6" w:val="595959"/>
      <w:spacing w:val="15"/>
      <w:sz w:val="28"/>
    </w:rPr>
  </w:style>
  <w:style w:styleId="Style_38" w:type="paragraph">
    <w:name w:val="Heading 81"/>
    <w:link w:val="Style_38_ch"/>
    <w:rPr>
      <w:i w:val="1"/>
      <w:color w:themeColor="text1" w:themeTint="D8" w:val="272727"/>
    </w:rPr>
  </w:style>
  <w:style w:styleId="Style_38_ch" w:type="character">
    <w:name w:val="Heading 81"/>
    <w:link w:val="Style_38"/>
    <w:rPr>
      <w:i w:val="1"/>
      <w:color w:themeColor="text1" w:themeTint="D8" w:val="272727"/>
    </w:rPr>
  </w:style>
  <w:style w:styleId="Style_39" w:type="paragraph">
    <w:name w:val="Contents 9"/>
    <w:link w:val="Style_39_ch"/>
    <w:rPr>
      <w:rFonts w:ascii="XO Thames" w:hAnsi="XO Thames"/>
      <w:sz w:val="28"/>
    </w:rPr>
  </w:style>
  <w:style w:styleId="Style_39_ch" w:type="character">
    <w:name w:val="Contents 9"/>
    <w:link w:val="Style_39"/>
    <w:rPr>
      <w:rFonts w:ascii="XO Thames" w:hAnsi="XO Thames"/>
      <w:sz w:val="28"/>
    </w:rPr>
  </w:style>
  <w:style w:styleId="Style_40" w:type="paragraph">
    <w:name w:val="List"/>
    <w:basedOn w:val="Style_35"/>
    <w:link w:val="Style_40_ch"/>
    <w:rPr>
      <w:rFonts w:ascii="PT Astra Serif" w:hAnsi="PT Astra Serif"/>
    </w:rPr>
  </w:style>
  <w:style w:styleId="Style_40_ch" w:type="character">
    <w:name w:val="List"/>
    <w:basedOn w:val="Style_35_ch"/>
    <w:link w:val="Style_40"/>
    <w:rPr>
      <w:rFonts w:ascii="PT Astra Serif" w:hAnsi="PT Astra Serif"/>
    </w:rPr>
  </w:style>
  <w:style w:styleId="Style_41" w:type="paragraph">
    <w:name w:val="Heading 51"/>
    <w:link w:val="Style_41_ch"/>
    <w:rPr>
      <w:color w:themeColor="accent1" w:themeShade="BF" w:val="2F5496"/>
    </w:rPr>
  </w:style>
  <w:style w:styleId="Style_41_ch" w:type="character">
    <w:name w:val="Heading 51"/>
    <w:link w:val="Style_41"/>
    <w:rPr>
      <w:color w:themeColor="accent1" w:themeShade="BF" w:val="2F5496"/>
    </w:rPr>
  </w:style>
  <w:style w:styleId="Style_42" w:type="paragraph">
    <w:name w:val="Quote1"/>
    <w:basedOn w:val="Style_2"/>
    <w:next w:val="Style_2"/>
    <w:link w:val="Style_42_ch"/>
    <w:pPr>
      <w:widowControl w:val="1"/>
      <w:spacing w:after="0" w:before="160"/>
      <w:ind/>
      <w:jc w:val="center"/>
    </w:pPr>
    <w:rPr>
      <w:i w:val="1"/>
      <w:color w:themeColor="text1" w:themeTint="BF" w:val="404040"/>
    </w:rPr>
  </w:style>
  <w:style w:styleId="Style_42_ch" w:type="character">
    <w:name w:val="Quote1"/>
    <w:basedOn w:val="Style_2_ch"/>
    <w:link w:val="Style_42"/>
    <w:rPr>
      <w:i w:val="1"/>
      <w:color w:themeColor="text1" w:themeTint="BF" w:val="404040"/>
    </w:rPr>
  </w:style>
  <w:style w:styleId="Style_43" w:type="paragraph">
    <w:name w:val="Endnote1"/>
    <w:link w:val="Style_43_ch"/>
    <w:pPr>
      <w:widowControl w:val="1"/>
      <w:spacing w:after="160" w:before="0" w:line="259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43_ch" w:type="character">
    <w:name w:val="Endnote1"/>
    <w:link w:val="Style_43"/>
    <w:rPr>
      <w:rFonts w:ascii="XO Thames" w:hAnsi="XO Thames"/>
      <w:color w:val="000000"/>
      <w:spacing w:val="0"/>
      <w:sz w:val="22"/>
    </w:rPr>
  </w:style>
  <w:style w:styleId="Style_44" w:type="paragraph">
    <w:name w:val="Footnote1"/>
    <w:basedOn w:val="Style_2"/>
    <w:link w:val="Style_44_ch"/>
    <w:rPr>
      <w:sz w:val="20"/>
    </w:rPr>
  </w:style>
  <w:style w:styleId="Style_44_ch" w:type="character">
    <w:name w:val="Footnote1"/>
    <w:basedOn w:val="Style_2_ch"/>
    <w:link w:val="Style_44"/>
    <w:rPr>
      <w:sz w:val="20"/>
    </w:rPr>
  </w:style>
  <w:style w:styleId="Style_45" w:type="paragraph">
    <w:name w:val="Caption"/>
    <w:basedOn w:val="Style_2"/>
    <w:link w:val="Style_45_ch"/>
    <w:pPr>
      <w:widowControl w:val="1"/>
      <w:spacing w:after="120" w:before="120"/>
      <w:ind/>
    </w:pPr>
    <w:rPr>
      <w:rFonts w:ascii="PT Astra Serif" w:hAnsi="PT Astra Serif"/>
      <w:i w:val="1"/>
      <w:sz w:val="24"/>
    </w:rPr>
  </w:style>
  <w:style w:styleId="Style_45_ch" w:type="character">
    <w:name w:val="Caption"/>
    <w:basedOn w:val="Style_2_ch"/>
    <w:link w:val="Style_45"/>
    <w:rPr>
      <w:rFonts w:ascii="PT Astra Serif" w:hAnsi="PT Astra Serif"/>
      <w:i w:val="1"/>
      <w:sz w:val="24"/>
    </w:rPr>
  </w:style>
  <w:style w:styleId="Style_46" w:type="paragraph">
    <w:name w:val="toc 3"/>
    <w:next w:val="Style_2"/>
    <w:link w:val="Style_46_ch"/>
    <w:uiPriority w:val="39"/>
    <w:pPr>
      <w:widowControl w:val="1"/>
      <w:spacing w:after="160" w:before="0" w:line="259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46_ch" w:type="character">
    <w:name w:val="toc 3"/>
    <w:link w:val="Style_46"/>
    <w:rPr>
      <w:rFonts w:ascii="XO Thames" w:hAnsi="XO Thames"/>
      <w:color w:val="000000"/>
      <w:spacing w:val="0"/>
      <w:sz w:val="28"/>
    </w:rPr>
  </w:style>
  <w:style w:styleId="Style_47" w:type="paragraph">
    <w:name w:val="Указатель"/>
    <w:basedOn w:val="Style_2"/>
    <w:link w:val="Style_47_ch"/>
    <w:rPr>
      <w:rFonts w:ascii="PT Astra Serif" w:hAnsi="PT Astra Serif"/>
    </w:rPr>
  </w:style>
  <w:style w:styleId="Style_47_ch" w:type="character">
    <w:name w:val="Указатель"/>
    <w:basedOn w:val="Style_2_ch"/>
    <w:link w:val="Style_47"/>
    <w:rPr>
      <w:rFonts w:ascii="PT Astra Serif" w:hAnsi="PT Astra Serif"/>
    </w:rPr>
  </w:style>
  <w:style w:styleId="Style_48" w:type="paragraph">
    <w:name w:val="Содержимое врезки"/>
    <w:basedOn w:val="Style_2"/>
    <w:link w:val="Style_48_ch"/>
  </w:style>
  <w:style w:styleId="Style_48_ch" w:type="character">
    <w:name w:val="Содержимое врезки"/>
    <w:basedOn w:val="Style_2_ch"/>
    <w:link w:val="Style_48"/>
  </w:style>
  <w:style w:styleId="Style_49" w:type="paragraph">
    <w:name w:val="Balloon Text1"/>
    <w:basedOn w:val="Style_2"/>
    <w:link w:val="Style_49_ch"/>
    <w:rPr>
      <w:rFonts w:ascii="Tahoma" w:hAnsi="Tahoma"/>
      <w:sz w:val="16"/>
    </w:rPr>
  </w:style>
  <w:style w:styleId="Style_49_ch" w:type="character">
    <w:name w:val="Balloon Text1"/>
    <w:basedOn w:val="Style_2_ch"/>
    <w:link w:val="Style_49"/>
    <w:rPr>
      <w:rFonts w:ascii="Tahoma" w:hAnsi="Tahoma"/>
      <w:sz w:val="16"/>
    </w:rPr>
  </w:style>
  <w:style w:styleId="Style_11" w:type="paragraph">
    <w:name w:val="! ТЗ Стиль __ТекстОсн_1и + Times New Roman 12 пт По ширине Первая стр...2"/>
    <w:basedOn w:val="Style_2"/>
    <w:link w:val="Style_11_ch"/>
    <w:pPr>
      <w:widowControl w:val="1"/>
      <w:tabs>
        <w:tab w:leader="none" w:pos="708" w:val="clear"/>
        <w:tab w:leader="none" w:pos="851" w:val="left"/>
      </w:tabs>
      <w:spacing w:after="60" w:before="60" w:line="360" w:lineRule="auto"/>
      <w:ind w:firstLine="709"/>
      <w:jc w:val="both"/>
    </w:pPr>
    <w:rPr>
      <w:sz w:val="24"/>
    </w:rPr>
  </w:style>
  <w:style w:styleId="Style_11_ch" w:type="character">
    <w:name w:val="! ТЗ Стиль __ТекстОсн_1и + Times New Roman 12 пт По ширине Первая стр...2"/>
    <w:basedOn w:val="Style_2_ch"/>
    <w:link w:val="Style_11"/>
    <w:rPr>
      <w:sz w:val="24"/>
    </w:rPr>
  </w:style>
  <w:style w:styleId="Style_50" w:type="paragraph">
    <w:name w:val="Heading 61"/>
    <w:link w:val="Style_50_ch"/>
    <w:rPr>
      <w:i w:val="1"/>
      <w:color w:themeColor="text1" w:themeTint="A6" w:val="595959"/>
    </w:rPr>
  </w:style>
  <w:style w:styleId="Style_50_ch" w:type="character">
    <w:name w:val="Heading 61"/>
    <w:link w:val="Style_50"/>
    <w:rPr>
      <w:i w:val="1"/>
      <w:color w:themeColor="text1" w:themeTint="A6" w:val="595959"/>
    </w:rPr>
  </w:style>
  <w:style w:styleId="Style_51" w:type="paragraph">
    <w:name w:val="Title1"/>
    <w:link w:val="Style_51_ch"/>
    <w:rPr>
      <w:rFonts w:asciiTheme="majorAscii" w:hAnsiTheme="majorHAnsi"/>
      <w:spacing w:val="-10"/>
      <w:sz w:val="56"/>
    </w:rPr>
  </w:style>
  <w:style w:styleId="Style_51_ch" w:type="character">
    <w:name w:val="Title1"/>
    <w:link w:val="Style_51"/>
    <w:rPr>
      <w:rFonts w:asciiTheme="majorAscii" w:hAnsiTheme="majorHAnsi"/>
      <w:spacing w:val="-10"/>
      <w:sz w:val="56"/>
    </w:rPr>
  </w:style>
  <w:style w:styleId="Style_52" w:type="paragraph">
    <w:name w:val="Contents 3"/>
    <w:link w:val="Style_52_ch"/>
    <w:rPr>
      <w:rFonts w:ascii="XO Thames" w:hAnsi="XO Thames"/>
      <w:sz w:val="28"/>
    </w:rPr>
  </w:style>
  <w:style w:styleId="Style_52_ch" w:type="character">
    <w:name w:val="Contents 3"/>
    <w:link w:val="Style_52"/>
    <w:rPr>
      <w:rFonts w:ascii="XO Thames" w:hAnsi="XO Thames"/>
      <w:sz w:val="28"/>
    </w:rPr>
  </w:style>
  <w:style w:styleId="Style_53" w:type="paragraph">
    <w:name w:val="Endnote Reference"/>
    <w:link w:val="Style_53_ch"/>
    <w:rPr>
      <w:vertAlign w:val="superscript"/>
    </w:rPr>
  </w:style>
  <w:style w:styleId="Style_53_ch" w:type="character">
    <w:name w:val="Endnote Reference"/>
    <w:link w:val="Style_53"/>
    <w:rPr>
      <w:vertAlign w:val="superscript"/>
    </w:rPr>
  </w:style>
  <w:style w:styleId="Style_54" w:type="paragraph">
    <w:name w:val="! ТЗ Стиль __ТекстОсн_1и + Times New Roman 12 пт По ширине Первая стр...1"/>
    <w:basedOn w:val="Style_2"/>
    <w:link w:val="Style_54_ch"/>
    <w:pPr>
      <w:widowControl w:val="1"/>
      <w:tabs>
        <w:tab w:leader="none" w:pos="708" w:val="clear"/>
        <w:tab w:leader="none" w:pos="851" w:val="left"/>
      </w:tabs>
      <w:spacing w:after="60" w:before="60" w:line="360" w:lineRule="auto"/>
      <w:ind w:firstLine="709"/>
      <w:jc w:val="both"/>
    </w:pPr>
  </w:style>
  <w:style w:styleId="Style_54_ch" w:type="character">
    <w:name w:val="! ТЗ Стиль __ТекстОсн_1и + Times New Roman 12 пт По ширине Первая стр...1"/>
    <w:basedOn w:val="Style_2_ch"/>
    <w:link w:val="Style_54"/>
  </w:style>
  <w:style w:styleId="Style_55" w:type="paragraph">
    <w:name w:val="heading 5"/>
    <w:basedOn w:val="Style_2"/>
    <w:next w:val="Style_2"/>
    <w:link w:val="Style_55_ch"/>
    <w:uiPriority w:val="9"/>
    <w:qFormat/>
    <w:pPr>
      <w:keepNext w:val="1"/>
      <w:keepLines w:val="1"/>
      <w:widowControl w:val="1"/>
      <w:spacing w:after="40" w:before="80"/>
      <w:ind/>
      <w:outlineLvl w:val="4"/>
    </w:pPr>
    <w:rPr>
      <w:color w:themeColor="accent1" w:themeShade="BF" w:val="2F5496"/>
    </w:rPr>
  </w:style>
  <w:style w:styleId="Style_55_ch" w:type="character">
    <w:name w:val="heading 5"/>
    <w:basedOn w:val="Style_2_ch"/>
    <w:link w:val="Style_55"/>
    <w:rPr>
      <w:color w:themeColor="accent1" w:themeShade="BF" w:val="2F5496"/>
    </w:rPr>
  </w:style>
  <w:style w:styleId="Style_56" w:type="paragraph">
    <w:name w:val="Heading 41"/>
    <w:link w:val="Style_56_ch"/>
    <w:rPr>
      <w:i w:val="1"/>
      <w:color w:themeColor="accent1" w:themeShade="BF" w:val="2F5496"/>
    </w:rPr>
  </w:style>
  <w:style w:styleId="Style_56_ch" w:type="character">
    <w:name w:val="Heading 41"/>
    <w:link w:val="Style_56"/>
    <w:rPr>
      <w:i w:val="1"/>
      <w:color w:themeColor="accent1" w:themeShade="BF" w:val="2F5496"/>
    </w:rPr>
  </w:style>
  <w:style w:styleId="Style_57" w:type="paragraph">
    <w:name w:val="Contents 5"/>
    <w:link w:val="Style_57_ch"/>
    <w:rPr>
      <w:rFonts w:ascii="XO Thames" w:hAnsi="XO Thames"/>
      <w:sz w:val="28"/>
    </w:rPr>
  </w:style>
  <w:style w:styleId="Style_57_ch" w:type="character">
    <w:name w:val="Contents 5"/>
    <w:link w:val="Style_57"/>
    <w:rPr>
      <w:rFonts w:ascii="XO Thames" w:hAnsi="XO Thames"/>
      <w:sz w:val="28"/>
    </w:rPr>
  </w:style>
  <w:style w:styleId="Style_58" w:type="paragraph">
    <w:name w:val="Contents 7"/>
    <w:link w:val="Style_58_ch"/>
    <w:rPr>
      <w:rFonts w:ascii="XO Thames" w:hAnsi="XO Thames"/>
      <w:sz w:val="28"/>
    </w:rPr>
  </w:style>
  <w:style w:styleId="Style_58_ch" w:type="character">
    <w:name w:val="Contents 7"/>
    <w:link w:val="Style_58"/>
    <w:rPr>
      <w:rFonts w:ascii="XO Thames" w:hAnsi="XO Thames"/>
      <w:sz w:val="28"/>
    </w:rPr>
  </w:style>
  <w:style w:styleId="Style_59" w:type="paragraph">
    <w:name w:val="Heading 31"/>
    <w:link w:val="Style_59_ch"/>
    <w:rPr>
      <w:color w:themeColor="accent1" w:themeShade="BF" w:val="2F5496"/>
      <w:sz w:val="28"/>
    </w:rPr>
  </w:style>
  <w:style w:styleId="Style_59_ch" w:type="character">
    <w:name w:val="Heading 31"/>
    <w:link w:val="Style_59"/>
    <w:rPr>
      <w:color w:themeColor="accent1" w:themeShade="BF" w:val="2F5496"/>
      <w:sz w:val="28"/>
    </w:rPr>
  </w:style>
  <w:style w:styleId="Style_10" w:type="paragraph">
    <w:name w:val="heading 1"/>
    <w:basedOn w:val="Style_2"/>
    <w:next w:val="Style_2"/>
    <w:link w:val="Style_10_ch"/>
    <w:uiPriority w:val="9"/>
    <w:qFormat/>
    <w:pPr>
      <w:keepNext w:val="1"/>
      <w:keepLines w:val="1"/>
      <w:widowControl w:val="1"/>
      <w:spacing w:after="80" w:before="360"/>
      <w:ind/>
      <w:outlineLvl w:val="0"/>
    </w:pPr>
    <w:rPr>
      <w:rFonts w:ascii="Times New Roman" w:hAnsi="Times New Roman"/>
      <w:color w:val="000000"/>
      <w:sz w:val="24"/>
    </w:rPr>
  </w:style>
  <w:style w:styleId="Style_10_ch" w:type="character">
    <w:name w:val="heading 1"/>
    <w:basedOn w:val="Style_2_ch"/>
    <w:link w:val="Style_10"/>
    <w:rPr>
      <w:rFonts w:ascii="Times New Roman" w:hAnsi="Times New Roman"/>
      <w:color w:val="000000"/>
      <w:sz w:val="24"/>
    </w:rPr>
  </w:style>
  <w:style w:styleId="Style_60" w:type="paragraph">
    <w:name w:val="Hyperlink"/>
    <w:link w:val="Style_60_ch"/>
    <w:rPr>
      <w:color w:val="0000FF"/>
      <w:u w:val="single"/>
    </w:rPr>
  </w:style>
  <w:style w:styleId="Style_60_ch" w:type="character">
    <w:name w:val="Hyperlink"/>
    <w:link w:val="Style_60"/>
    <w:rPr>
      <w:color w:val="0000FF"/>
      <w:u w:val="single"/>
    </w:rPr>
  </w:style>
  <w:style w:styleId="Style_61" w:type="paragraph">
    <w:name w:val="Footnote"/>
    <w:basedOn w:val="Style_2"/>
    <w:link w:val="Style_61_ch"/>
  </w:style>
  <w:style w:styleId="Style_61_ch" w:type="character">
    <w:name w:val="Footnote"/>
    <w:basedOn w:val="Style_2_ch"/>
    <w:link w:val="Style_61"/>
  </w:style>
  <w:style w:styleId="Style_62" w:type="paragraph">
    <w:name w:val="heading 8"/>
    <w:basedOn w:val="Style_2"/>
    <w:next w:val="Style_2"/>
    <w:link w:val="Style_62_ch"/>
    <w:uiPriority w:val="9"/>
    <w:qFormat/>
    <w:pPr>
      <w:keepNext w:val="1"/>
      <w:keepLines w:val="1"/>
      <w:widowControl w:val="1"/>
      <w:ind/>
      <w:outlineLvl w:val="7"/>
    </w:pPr>
    <w:rPr>
      <w:i w:val="1"/>
      <w:color w:themeColor="text1" w:themeTint="D8" w:val="272727"/>
    </w:rPr>
  </w:style>
  <w:style w:styleId="Style_62_ch" w:type="character">
    <w:name w:val="heading 8"/>
    <w:basedOn w:val="Style_2_ch"/>
    <w:link w:val="Style_62"/>
    <w:rPr>
      <w:i w:val="1"/>
      <w:color w:themeColor="text1" w:themeTint="D8" w:val="272727"/>
    </w:rPr>
  </w:style>
  <w:style w:styleId="Style_63" w:type="paragraph">
    <w:name w:val="Heading 21"/>
    <w:link w:val="Style_63_ch"/>
    <w:rPr>
      <w:rFonts w:asciiTheme="majorAscii" w:hAnsiTheme="majorHAnsi"/>
      <w:color w:themeColor="accent1" w:themeShade="BF" w:val="2F5496"/>
      <w:sz w:val="32"/>
    </w:rPr>
  </w:style>
  <w:style w:styleId="Style_63_ch" w:type="character">
    <w:name w:val="Heading 21"/>
    <w:link w:val="Style_63"/>
    <w:rPr>
      <w:rFonts w:asciiTheme="majorAscii" w:hAnsiTheme="majorHAnsi"/>
      <w:color w:themeColor="accent1" w:themeShade="BF" w:val="2F5496"/>
      <w:sz w:val="32"/>
    </w:rPr>
  </w:style>
  <w:style w:styleId="Style_64" w:type="paragraph">
    <w:name w:val="Intense Reference1"/>
    <w:basedOn w:val="Style_26"/>
    <w:link w:val="Style_64_ch"/>
    <w:rPr>
      <w:b w:val="1"/>
      <w:smallCaps w:val="1"/>
      <w:color w:themeColor="accent1" w:themeShade="BF" w:val="2F5496"/>
      <w:spacing w:val="5"/>
    </w:rPr>
  </w:style>
  <w:style w:styleId="Style_64_ch" w:type="character">
    <w:name w:val="Intense Reference1"/>
    <w:basedOn w:val="Style_26_ch"/>
    <w:link w:val="Style_64"/>
    <w:rPr>
      <w:b w:val="1"/>
      <w:smallCaps w:val="1"/>
      <w:color w:themeColor="accent1" w:themeShade="BF" w:val="2F5496"/>
      <w:spacing w:val="5"/>
    </w:rPr>
  </w:style>
  <w:style w:styleId="Style_65" w:type="paragraph">
    <w:name w:val="toc 1"/>
    <w:next w:val="Style_2"/>
    <w:link w:val="Style_65_ch"/>
    <w:uiPriority w:val="39"/>
    <w:pPr>
      <w:widowControl w:val="1"/>
      <w:spacing w:after="160" w:before="0" w:line="259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65_ch" w:type="character">
    <w:name w:val="toc 1"/>
    <w:link w:val="Style_65"/>
    <w:rPr>
      <w:rFonts w:ascii="XO Thames" w:hAnsi="XO Thames"/>
      <w:b w:val="1"/>
      <w:color w:val="000000"/>
      <w:spacing w:val="0"/>
      <w:sz w:val="28"/>
    </w:rPr>
  </w:style>
  <w:style w:styleId="Style_66" w:type="paragraph">
    <w:name w:val="Header and Footer"/>
    <w:link w:val="Style_66_ch"/>
    <w:rPr>
      <w:rFonts w:ascii="XO Thames" w:hAnsi="XO Thames"/>
      <w:sz w:val="28"/>
    </w:rPr>
  </w:style>
  <w:style w:styleId="Style_66_ch" w:type="character">
    <w:name w:val="Header and Footer"/>
    <w:link w:val="Style_66"/>
    <w:rPr>
      <w:rFonts w:ascii="XO Thames" w:hAnsi="XO Thames"/>
      <w:sz w:val="28"/>
    </w:rPr>
  </w:style>
  <w:style w:styleId="Style_67" w:type="paragraph">
    <w:name w:val="Footer1"/>
    <w:link w:val="Style_67_ch"/>
  </w:style>
  <w:style w:styleId="Style_67_ch" w:type="character">
    <w:name w:val="Footer1"/>
    <w:link w:val="Style_67"/>
  </w:style>
  <w:style w:styleId="Style_68" w:type="paragraph">
    <w:name w:val="toc 9"/>
    <w:next w:val="Style_2"/>
    <w:link w:val="Style_68_ch"/>
    <w:uiPriority w:val="39"/>
    <w:pPr>
      <w:widowControl w:val="1"/>
      <w:spacing w:after="160" w:before="0" w:line="259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68_ch" w:type="character">
    <w:name w:val="toc 9"/>
    <w:link w:val="Style_68"/>
    <w:rPr>
      <w:rFonts w:ascii="XO Thames" w:hAnsi="XO Thames"/>
      <w:color w:val="000000"/>
      <w:spacing w:val="0"/>
      <w:sz w:val="28"/>
    </w:rPr>
  </w:style>
  <w:style w:styleId="Style_69" w:type="paragraph">
    <w:name w:val="Contents 8"/>
    <w:link w:val="Style_69_ch"/>
    <w:rPr>
      <w:rFonts w:ascii="XO Thames" w:hAnsi="XO Thames"/>
      <w:sz w:val="28"/>
    </w:rPr>
  </w:style>
  <w:style w:styleId="Style_69_ch" w:type="character">
    <w:name w:val="Contents 8"/>
    <w:link w:val="Style_69"/>
    <w:rPr>
      <w:rFonts w:ascii="XO Thames" w:hAnsi="XO Thames"/>
      <w:sz w:val="28"/>
    </w:rPr>
  </w:style>
  <w:style w:styleId="Style_4" w:type="paragraph">
    <w:name w:val="Normal_a9ea522e-bfcc-4ab5-bd04-895aa50a9c151"/>
    <w:link w:val="Style_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4_ch" w:type="character">
    <w:name w:val="Normal_a9ea522e-bfcc-4ab5-bd04-895aa50a9c151"/>
    <w:link w:val="Style_4"/>
    <w:rPr>
      <w:rFonts w:ascii="Times New Roman" w:hAnsi="Times New Roman"/>
      <w:color w:val="000000"/>
      <w:spacing w:val="0"/>
      <w:sz w:val="24"/>
    </w:rPr>
  </w:style>
  <w:style w:styleId="Style_70" w:type="paragraph">
    <w:name w:val="toc 8"/>
    <w:next w:val="Style_2"/>
    <w:link w:val="Style_70_ch"/>
    <w:uiPriority w:val="39"/>
    <w:pPr>
      <w:widowControl w:val="1"/>
      <w:spacing w:after="160" w:before="0" w:line="259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70_ch" w:type="character">
    <w:name w:val="toc 8"/>
    <w:link w:val="Style_70"/>
    <w:rPr>
      <w:rFonts w:ascii="XO Thames" w:hAnsi="XO Thames"/>
      <w:color w:val="000000"/>
      <w:spacing w:val="0"/>
      <w:sz w:val="28"/>
    </w:rPr>
  </w:style>
  <w:style w:styleId="Style_71" w:type="paragraph">
    <w:name w:val="Heading 71"/>
    <w:link w:val="Style_71_ch"/>
    <w:rPr>
      <w:color w:themeColor="text1" w:themeTint="A6" w:val="595959"/>
    </w:rPr>
  </w:style>
  <w:style w:styleId="Style_71_ch" w:type="character">
    <w:name w:val="Heading 71"/>
    <w:link w:val="Style_71"/>
    <w:rPr>
      <w:color w:themeColor="text1" w:themeTint="A6" w:val="595959"/>
    </w:rPr>
  </w:style>
  <w:style w:styleId="Style_5" w:type="paragraph">
    <w:name w:val="List Paragraph_b0246e16-5f40-4a29-abd0-229f704c86ef1"/>
    <w:basedOn w:val="Style_4"/>
    <w:link w:val="Style_5_ch"/>
    <w:pPr>
      <w:widowControl w:val="1"/>
      <w:spacing w:after="160" w:before="0"/>
      <w:ind w:left="720"/>
      <w:contextualSpacing w:val="1"/>
    </w:pPr>
  </w:style>
  <w:style w:styleId="Style_5_ch" w:type="character">
    <w:name w:val="List Paragraph_b0246e16-5f40-4a29-abd0-229f704c86ef1"/>
    <w:basedOn w:val="Style_4_ch"/>
    <w:link w:val="Style_5"/>
  </w:style>
  <w:style w:styleId="Style_20" w:type="paragraph">
    <w:name w:val="Comment Text1"/>
    <w:basedOn w:val="Style_2"/>
    <w:link w:val="Style_20_ch"/>
    <w:rPr>
      <w:sz w:val="20"/>
    </w:rPr>
  </w:style>
  <w:style w:styleId="Style_20_ch" w:type="character">
    <w:name w:val="Comment Text1"/>
    <w:basedOn w:val="Style_2_ch"/>
    <w:link w:val="Style_20"/>
    <w:rPr>
      <w:sz w:val="20"/>
    </w:rPr>
  </w:style>
  <w:style w:styleId="Style_72" w:type="paragraph">
    <w:name w:val="Contents 6"/>
    <w:link w:val="Style_72_ch"/>
    <w:rPr>
      <w:rFonts w:ascii="XO Thames" w:hAnsi="XO Thames"/>
      <w:sz w:val="28"/>
    </w:rPr>
  </w:style>
  <w:style w:styleId="Style_72_ch" w:type="character">
    <w:name w:val="Contents 6"/>
    <w:link w:val="Style_72"/>
    <w:rPr>
      <w:rFonts w:ascii="XO Thames" w:hAnsi="XO Thames"/>
      <w:sz w:val="28"/>
    </w:rPr>
  </w:style>
  <w:style w:styleId="Style_73" w:type="paragraph">
    <w:name w:val="Обычный11"/>
    <w:link w:val="Style_73_ch"/>
    <w:pPr>
      <w:widowControl w:val="1"/>
      <w:spacing w:after="160" w:before="0" w:line="259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73_ch" w:type="character">
    <w:name w:val="Обычный11"/>
    <w:link w:val="Style_73"/>
    <w:rPr>
      <w:rFonts w:ascii="Times New Roman" w:hAnsi="Times New Roman"/>
      <w:color w:val="000000"/>
      <w:spacing w:val="0"/>
      <w:sz w:val="24"/>
    </w:rPr>
  </w:style>
  <w:style w:styleId="Style_74" w:type="paragraph">
    <w:name w:val="Колонтитул"/>
    <w:link w:val="Style_74_ch"/>
    <w:pPr>
      <w:widowControl w:val="1"/>
      <w:spacing w:after="160" w:before="0" w:line="240" w:lineRule="auto"/>
      <w:ind w:firstLine="0" w:left="0" w:right="0"/>
      <w:jc w:val="both"/>
    </w:pPr>
    <w:rPr>
      <w:rFonts w:ascii="XO Thames" w:hAnsi="XO Thames"/>
      <w:color w:val="000000"/>
      <w:spacing w:val="0"/>
      <w:sz w:val="28"/>
    </w:rPr>
  </w:style>
  <w:style w:styleId="Style_74_ch" w:type="character">
    <w:name w:val="Колонтитул"/>
    <w:link w:val="Style_74"/>
    <w:rPr>
      <w:rFonts w:ascii="XO Thames" w:hAnsi="XO Thames"/>
      <w:color w:val="000000"/>
      <w:spacing w:val="0"/>
      <w:sz w:val="28"/>
    </w:rPr>
  </w:style>
  <w:style w:styleId="Style_75" w:type="paragraph">
    <w:name w:val="Footnote_84bebdcc-e5b3-4bcb-8dbc-a23da2f31f2b1"/>
    <w:basedOn w:val="Style_12"/>
    <w:link w:val="Style_75_ch"/>
    <w:rPr>
      <w:sz w:val="20"/>
    </w:rPr>
  </w:style>
  <w:style w:styleId="Style_75_ch" w:type="character">
    <w:name w:val="Footnote_84bebdcc-e5b3-4bcb-8dbc-a23da2f31f2b1"/>
    <w:basedOn w:val="Style_12_ch"/>
    <w:link w:val="Style_75"/>
    <w:rPr>
      <w:sz w:val="20"/>
    </w:rPr>
  </w:style>
  <w:style w:styleId="Style_76" w:type="paragraph">
    <w:name w:val="toc 5"/>
    <w:next w:val="Style_2"/>
    <w:link w:val="Style_76_ch"/>
    <w:uiPriority w:val="39"/>
    <w:pPr>
      <w:widowControl w:val="1"/>
      <w:spacing w:after="160" w:before="0" w:line="259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76_ch" w:type="character">
    <w:name w:val="toc 5"/>
    <w:link w:val="Style_76"/>
    <w:rPr>
      <w:rFonts w:ascii="XO Thames" w:hAnsi="XO Thames"/>
      <w:color w:val="000000"/>
      <w:spacing w:val="0"/>
      <w:sz w:val="28"/>
    </w:rPr>
  </w:style>
  <w:style w:styleId="Style_77" w:type="paragraph">
    <w:name w:val="Contents 1"/>
    <w:link w:val="Style_77_ch"/>
    <w:rPr>
      <w:rFonts w:ascii="XO Thames" w:hAnsi="XO Thames"/>
      <w:b w:val="1"/>
      <w:sz w:val="28"/>
    </w:rPr>
  </w:style>
  <w:style w:styleId="Style_77_ch" w:type="character">
    <w:name w:val="Contents 1"/>
    <w:link w:val="Style_77"/>
    <w:rPr>
      <w:rFonts w:ascii="XO Thames" w:hAnsi="XO Thames"/>
      <w:b w:val="1"/>
      <w:sz w:val="28"/>
    </w:rPr>
  </w:style>
  <w:style w:styleId="Style_78" w:type="paragraph">
    <w:name w:val="Heading 11"/>
    <w:link w:val="Style_78_ch"/>
    <w:rPr>
      <w:rFonts w:ascii="Times New Roman" w:hAnsi="Times New Roman"/>
      <w:color w:val="000000"/>
      <w:sz w:val="24"/>
    </w:rPr>
  </w:style>
  <w:style w:styleId="Style_78_ch" w:type="character">
    <w:name w:val="Heading 11"/>
    <w:link w:val="Style_78"/>
    <w:rPr>
      <w:rFonts w:ascii="Times New Roman" w:hAnsi="Times New Roman"/>
      <w:color w:val="000000"/>
      <w:sz w:val="24"/>
    </w:rPr>
  </w:style>
  <w:style w:styleId="Style_35" w:type="paragraph">
    <w:name w:val="Body Text"/>
    <w:basedOn w:val="Style_2"/>
    <w:link w:val="Style_35_ch"/>
    <w:pPr>
      <w:widowControl w:val="1"/>
      <w:spacing w:after="140" w:before="0" w:line="276" w:lineRule="auto"/>
      <w:ind/>
    </w:pPr>
  </w:style>
  <w:style w:styleId="Style_35_ch" w:type="character">
    <w:name w:val="Body Text"/>
    <w:basedOn w:val="Style_2_ch"/>
    <w:link w:val="Style_35"/>
  </w:style>
  <w:style w:styleId="Style_79" w:type="paragraph">
    <w:name w:val="Subtitle"/>
    <w:basedOn w:val="Style_2"/>
    <w:next w:val="Style_2"/>
    <w:link w:val="Style_79_ch"/>
    <w:uiPriority w:val="11"/>
    <w:qFormat/>
    <w:rPr>
      <w:color w:themeColor="text1" w:themeTint="A6" w:val="595959"/>
      <w:spacing w:val="15"/>
      <w:sz w:val="28"/>
    </w:rPr>
  </w:style>
  <w:style w:styleId="Style_79_ch" w:type="character">
    <w:name w:val="Subtitle"/>
    <w:basedOn w:val="Style_2_ch"/>
    <w:link w:val="Style_79"/>
    <w:rPr>
      <w:color w:themeColor="text1" w:themeTint="A6" w:val="595959"/>
      <w:spacing w:val="15"/>
      <w:sz w:val="28"/>
    </w:rPr>
  </w:style>
  <w:style w:styleId="Style_26" w:type="paragraph">
    <w:name w:val="Default Paragraph Font1"/>
    <w:link w:val="Style_26_ch"/>
    <w:pPr>
      <w:widowControl w:val="1"/>
      <w:spacing w:after="160" w:before="0" w:line="259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6_ch" w:type="character">
    <w:name w:val="Default Paragraph Font1"/>
    <w:link w:val="Style_26"/>
    <w:rPr>
      <w:rFonts w:asciiTheme="minorAscii" w:hAnsiTheme="minorHAnsi"/>
      <w:color w:val="000000"/>
      <w:spacing w:val="0"/>
      <w:sz w:val="22"/>
    </w:rPr>
  </w:style>
  <w:style w:styleId="Style_80" w:type="paragraph">
    <w:name w:val="Знак сноски11"/>
    <w:basedOn w:val="Style_2"/>
    <w:link w:val="Style_80_ch"/>
    <w:pPr>
      <w:widowControl w:val="1"/>
      <w:spacing w:after="160" w:before="0" w:line="264" w:lineRule="auto"/>
      <w:ind/>
    </w:pPr>
    <w:rPr>
      <w:rFonts w:asciiTheme="minorAscii" w:hAnsiTheme="minorHAnsi"/>
      <w:sz w:val="22"/>
      <w:vertAlign w:val="superscript"/>
    </w:rPr>
  </w:style>
  <w:style w:styleId="Style_80_ch" w:type="character">
    <w:name w:val="Знак сноски11"/>
    <w:basedOn w:val="Style_2_ch"/>
    <w:link w:val="Style_80"/>
    <w:rPr>
      <w:rFonts w:asciiTheme="minorAscii" w:hAnsiTheme="minorHAnsi"/>
      <w:sz w:val="22"/>
      <w:vertAlign w:val="superscript"/>
    </w:rPr>
  </w:style>
  <w:style w:styleId="Style_81" w:type="paragraph">
    <w:name w:val="Title"/>
    <w:basedOn w:val="Style_2"/>
    <w:next w:val="Style_2"/>
    <w:link w:val="Style_81_ch"/>
    <w:uiPriority w:val="10"/>
    <w:qFormat/>
    <w:pPr>
      <w:widowControl w:val="1"/>
      <w:spacing w:after="80" w:before="0"/>
      <w:ind/>
      <w:contextualSpacing w:val="1"/>
    </w:pPr>
    <w:rPr>
      <w:rFonts w:asciiTheme="majorAscii" w:hAnsiTheme="majorHAnsi"/>
      <w:spacing w:val="-10"/>
      <w:sz w:val="56"/>
    </w:rPr>
  </w:style>
  <w:style w:styleId="Style_81_ch" w:type="character">
    <w:name w:val="Title"/>
    <w:basedOn w:val="Style_2_ch"/>
    <w:link w:val="Style_81"/>
    <w:rPr>
      <w:rFonts w:asciiTheme="majorAscii" w:hAnsiTheme="majorHAnsi"/>
      <w:spacing w:val="-10"/>
      <w:sz w:val="56"/>
    </w:rPr>
  </w:style>
  <w:style w:styleId="Style_82" w:type="paragraph">
    <w:name w:val="heading 4"/>
    <w:basedOn w:val="Style_2"/>
    <w:next w:val="Style_2"/>
    <w:link w:val="Style_82_ch"/>
    <w:uiPriority w:val="9"/>
    <w:qFormat/>
    <w:pPr>
      <w:keepNext w:val="1"/>
      <w:keepLines w:val="1"/>
      <w:widowControl w:val="1"/>
      <w:spacing w:after="40" w:before="80"/>
      <w:ind/>
      <w:outlineLvl w:val="3"/>
    </w:pPr>
    <w:rPr>
      <w:i w:val="1"/>
      <w:color w:themeColor="accent1" w:themeShade="BF" w:val="2F5496"/>
    </w:rPr>
  </w:style>
  <w:style w:styleId="Style_82_ch" w:type="character">
    <w:name w:val="heading 4"/>
    <w:basedOn w:val="Style_2_ch"/>
    <w:link w:val="Style_82"/>
    <w:rPr>
      <w:i w:val="1"/>
      <w:color w:themeColor="accent1" w:themeShade="BF" w:val="2F5496"/>
    </w:rPr>
  </w:style>
  <w:style w:styleId="Style_83" w:type="paragraph">
    <w:name w:val="Intense Emphasis1"/>
    <w:basedOn w:val="Style_26"/>
    <w:link w:val="Style_83_ch"/>
    <w:rPr>
      <w:i w:val="1"/>
      <w:color w:themeColor="accent1" w:themeShade="BF" w:val="2F5496"/>
    </w:rPr>
  </w:style>
  <w:style w:styleId="Style_83_ch" w:type="character">
    <w:name w:val="Intense Emphasis1"/>
    <w:basedOn w:val="Style_26_ch"/>
    <w:link w:val="Style_83"/>
    <w:rPr>
      <w:i w:val="1"/>
      <w:color w:themeColor="accent1" w:themeShade="BF" w:val="2F5496"/>
    </w:rPr>
  </w:style>
  <w:style w:styleId="Style_84" w:type="paragraph">
    <w:name w:val="heading 2"/>
    <w:basedOn w:val="Style_2"/>
    <w:next w:val="Style_2"/>
    <w:link w:val="Style_84_ch"/>
    <w:uiPriority w:val="9"/>
    <w:qFormat/>
    <w:pPr>
      <w:keepNext w:val="1"/>
      <w:keepLines w:val="1"/>
      <w:widowControl w:val="1"/>
      <w:spacing w:after="80" w:before="160"/>
      <w:ind/>
      <w:outlineLvl w:val="1"/>
    </w:pPr>
    <w:rPr>
      <w:rFonts w:asciiTheme="majorAscii" w:hAnsiTheme="majorHAnsi"/>
      <w:color w:themeColor="accent1" w:themeShade="BF" w:val="2F5496"/>
      <w:sz w:val="32"/>
    </w:rPr>
  </w:style>
  <w:style w:styleId="Style_84_ch" w:type="character">
    <w:name w:val="heading 2"/>
    <w:basedOn w:val="Style_2_ch"/>
    <w:link w:val="Style_84"/>
    <w:rPr>
      <w:rFonts w:asciiTheme="majorAscii" w:hAnsiTheme="majorHAnsi"/>
      <w:color w:themeColor="accent1" w:themeShade="BF" w:val="2F5496"/>
      <w:sz w:val="32"/>
    </w:rPr>
  </w:style>
  <w:style w:styleId="Style_85" w:type="paragraph">
    <w:name w:val="List Paragraph1"/>
    <w:basedOn w:val="Style_2"/>
    <w:link w:val="Style_85_ch"/>
    <w:pPr>
      <w:widowControl w:val="1"/>
      <w:spacing w:after="0" w:before="0"/>
      <w:ind w:left="720"/>
      <w:contextualSpacing w:val="1"/>
    </w:pPr>
  </w:style>
  <w:style w:styleId="Style_85_ch" w:type="character">
    <w:name w:val="List Paragraph1"/>
    <w:basedOn w:val="Style_2_ch"/>
    <w:link w:val="Style_85"/>
  </w:style>
  <w:style w:styleId="Style_86" w:type="paragraph">
    <w:name w:val="Footer"/>
    <w:basedOn w:val="Style_2"/>
    <w:link w:val="Style_86_ch"/>
    <w:pPr>
      <w:widowControl w:val="1"/>
      <w:tabs>
        <w:tab w:leader="none" w:pos="708" w:val="clear"/>
        <w:tab w:leader="none" w:pos="4677" w:val="center"/>
        <w:tab w:leader="none" w:pos="9355" w:val="right"/>
      </w:tabs>
      <w:ind/>
    </w:pPr>
  </w:style>
  <w:style w:styleId="Style_86_ch" w:type="character">
    <w:name w:val="Footer"/>
    <w:basedOn w:val="Style_2_ch"/>
    <w:link w:val="Style_86"/>
  </w:style>
  <w:style w:styleId="Style_87" w:type="paragraph">
    <w:name w:val="heading 6"/>
    <w:basedOn w:val="Style_2"/>
    <w:next w:val="Style_2"/>
    <w:link w:val="Style_87_ch"/>
    <w:uiPriority w:val="9"/>
    <w:qFormat/>
    <w:pPr>
      <w:keepNext w:val="1"/>
      <w:keepLines w:val="1"/>
      <w:widowControl w:val="1"/>
      <w:spacing w:after="0" w:before="40"/>
      <w:ind/>
      <w:outlineLvl w:val="5"/>
    </w:pPr>
    <w:rPr>
      <w:i w:val="1"/>
      <w:color w:themeColor="text1" w:themeTint="A6" w:val="595959"/>
    </w:rPr>
  </w:style>
  <w:style w:styleId="Style_87_ch" w:type="character">
    <w:name w:val="heading 6"/>
    <w:basedOn w:val="Style_2_ch"/>
    <w:link w:val="Style_87"/>
    <w:rPr>
      <w:i w:val="1"/>
      <w:color w:themeColor="text1" w:themeTint="A6" w:val="595959"/>
    </w:rPr>
  </w:style>
  <w:style w:default="1" w:styleId="Style_9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88" w:type="table">
    <w:name w:val="Table Grid"/>
    <w:basedOn w:val="Style_9"/>
    <w:pPr>
      <w:widowControl w:val="1"/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" w:type="table">
    <w:name w:val="Table Grid_b2253d39-8247-4548-a79b-16640a12f122"/>
    <w:basedOn w:val="Style_9"/>
    <w:pPr>
      <w:widowControl w:val="1"/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.xml" Type="http://schemas.openxmlformats.org/officeDocument/2006/relationships/styles"/>
  <Relationship Id="rId1" Target="header1.xml" Type="http://schemas.openxmlformats.org/officeDocument/2006/relationships/header"/>
  <Relationship Id="rId12" Target="numbering.xml" Type="http://schemas.openxmlformats.org/officeDocument/2006/relationships/numbering"/>
  <Relationship Id="rId10" Target="footnotes.xml" Type="http://schemas.openxmlformats.org/officeDocument/2006/relationships/footnotes"/>
  <Relationship Id="rId2" Target="header2.xml" Type="http://schemas.openxmlformats.org/officeDocument/2006/relationships/header"/>
  <Relationship Id="rId3" Target="media/1.png" Type="http://schemas.openxmlformats.org/officeDocument/2006/relationships/image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11" Target="endnotes.xml" Type="http://schemas.openxmlformats.org/officeDocument/2006/relationships/endnotes"/>
  <Relationship Id="rId9" Target="theme/theme1.xml" Type="http://schemas.openxmlformats.org/officeDocument/2006/relationships/theme"/>
  <Relationship Id="rId7" Target="stylesWithEffects.xml" Type="http://schemas.microsoft.com/office/2007/relationships/stylesWithEffects"/>
  <Relationship Id="rId5" Target="settings.xml" Type="http://schemas.openxmlformats.org/officeDocument/2006/relationships/setting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</a:gradFill>
      </a:fillStyleLst>
      <a:lnStyleLst>
        <a:ln w="6350">
          <a:prstDash val="solid"/>
        </a:ln>
        <a:ln w="12700">
          <a:prstDash val="solid"/>
        </a:ln>
        <a:ln w="19050"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MyOffice-CoreFramework-Android/37-1367.1091.10011.1001.1@92c86c4fc59398dd64f1786b019b76a317813c64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2025-12-18T13:01:00Z</dcterms:created>
  <dcterms:modified xsi:type="dcterms:W3CDTF">2025-12-24T08:23:18Z</dcterms:modified>
</cp:coreProperties>
</file>